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976CF9" w:rsidRDefault="00530AD4" w:rsidP="00976CF9">
      <w:pPr>
        <w:pStyle w:val="Heading"/>
      </w:pPr>
      <w:r w:rsidRPr="00976CF9">
        <w:t>Teaching notes</w:t>
      </w:r>
    </w:p>
    <w:p w:rsidR="00530AD4" w:rsidRPr="008545DE" w:rsidRDefault="00530AD4" w:rsidP="008545DE">
      <w:pPr>
        <w:spacing w:after="0"/>
        <w:rPr>
          <w:rFonts w:ascii="Trebuchet MS" w:hAnsi="Trebuchet MS" w:cs="Arial"/>
          <w:szCs w:val="22"/>
        </w:rPr>
      </w:pPr>
    </w:p>
    <w:p w:rsidR="001F7A13" w:rsidRPr="008545DE" w:rsidRDefault="001F7A13" w:rsidP="00976CF9">
      <w:pPr>
        <w:tabs>
          <w:tab w:val="left" w:pos="2434"/>
        </w:tabs>
        <w:spacing w:after="360"/>
        <w:rPr>
          <w:rFonts w:ascii="Trebuchet MS" w:hAnsi="Trebuchet MS" w:cs="Arial"/>
          <w:szCs w:val="22"/>
        </w:rPr>
      </w:pPr>
      <w:r w:rsidRPr="008545DE">
        <w:rPr>
          <w:rFonts w:ascii="Trebuchet MS" w:hAnsi="Trebuchet MS" w:cs="Arial"/>
          <w:szCs w:val="22"/>
        </w:rPr>
        <w:t>This resource, designed as a group activity, allows students to use primary source material in order to understand the challenges faced by African Americans in the South during and after Reconstruction.</w:t>
      </w:r>
    </w:p>
    <w:p w:rsidR="001F7A13" w:rsidRPr="008545DE" w:rsidRDefault="001F7A13" w:rsidP="00976CF9">
      <w:pPr>
        <w:pStyle w:val="ListParagraph"/>
        <w:numPr>
          <w:ilvl w:val="0"/>
          <w:numId w:val="31"/>
        </w:numPr>
        <w:tabs>
          <w:tab w:val="left" w:pos="2434"/>
        </w:tabs>
        <w:spacing w:after="360"/>
        <w:ind w:hanging="357"/>
        <w:contextualSpacing w:val="0"/>
        <w:rPr>
          <w:rFonts w:ascii="Trebuchet MS" w:hAnsi="Trebuchet MS" w:cs="Arial"/>
          <w:szCs w:val="22"/>
        </w:rPr>
      </w:pPr>
      <w:r w:rsidRPr="008545DE">
        <w:rPr>
          <w:rFonts w:ascii="Trebuchet MS" w:hAnsi="Trebuchet MS" w:cs="Arial"/>
          <w:szCs w:val="22"/>
        </w:rPr>
        <w:t>Divide the students into groups of four.  Explain that their task is to produce a textbook passage entitled `Life after the Civil War for African Americans in the Southern states.’  This will be based on four primary sources.</w:t>
      </w:r>
    </w:p>
    <w:p w:rsidR="001F7A13" w:rsidRPr="008545DE" w:rsidRDefault="001F7A13" w:rsidP="00976CF9">
      <w:pPr>
        <w:pStyle w:val="ListParagraph"/>
        <w:numPr>
          <w:ilvl w:val="0"/>
          <w:numId w:val="31"/>
        </w:numPr>
        <w:tabs>
          <w:tab w:val="left" w:pos="2434"/>
        </w:tabs>
        <w:spacing w:after="360"/>
        <w:ind w:hanging="357"/>
        <w:contextualSpacing w:val="0"/>
        <w:rPr>
          <w:rFonts w:ascii="Trebuchet MS" w:hAnsi="Trebuchet MS" w:cs="Arial"/>
          <w:szCs w:val="22"/>
        </w:rPr>
      </w:pPr>
      <w:r w:rsidRPr="008545DE">
        <w:rPr>
          <w:rFonts w:ascii="Trebuchet MS" w:hAnsi="Trebuchet MS" w:cs="Arial"/>
          <w:szCs w:val="22"/>
        </w:rPr>
        <w:t xml:space="preserve">Give each group four of the sources.  Each group will receive a slightly different set of sources.  These might need to be chosen carefully and matched to the students.  The five </w:t>
      </w:r>
      <w:r w:rsidR="00E937B1" w:rsidRPr="008545DE">
        <w:rPr>
          <w:rFonts w:ascii="Trebuchet MS" w:hAnsi="Trebuchet MS" w:cs="Arial"/>
          <w:szCs w:val="22"/>
        </w:rPr>
        <w:t>text sources are longer and</w:t>
      </w:r>
      <w:r w:rsidRPr="008545DE">
        <w:rPr>
          <w:rFonts w:ascii="Trebuchet MS" w:hAnsi="Trebuchet MS" w:cs="Arial"/>
          <w:szCs w:val="22"/>
        </w:rPr>
        <w:t xml:space="preserve"> more complex, so a mix of the text/picture source</w:t>
      </w:r>
      <w:r w:rsidR="008352B4" w:rsidRPr="008545DE">
        <w:rPr>
          <w:rFonts w:ascii="Trebuchet MS" w:hAnsi="Trebuchet MS" w:cs="Arial"/>
          <w:szCs w:val="22"/>
        </w:rPr>
        <w:t>s</w:t>
      </w:r>
      <w:r w:rsidRPr="008545DE">
        <w:rPr>
          <w:rFonts w:ascii="Trebuchet MS" w:hAnsi="Trebuchet MS" w:cs="Arial"/>
          <w:szCs w:val="22"/>
        </w:rPr>
        <w:t xml:space="preserve"> should be chosen as appropriate to the individual students.  Sources E and G paint a more optimistic picture of emancipation which was not always borne out by events (or matched in the other sources) so it would be best only to use one of these in any group.</w:t>
      </w:r>
    </w:p>
    <w:p w:rsidR="001F7A13" w:rsidRPr="008545DE" w:rsidRDefault="001F7A13" w:rsidP="00976CF9">
      <w:pPr>
        <w:pStyle w:val="ListParagraph"/>
        <w:numPr>
          <w:ilvl w:val="0"/>
          <w:numId w:val="31"/>
        </w:numPr>
        <w:tabs>
          <w:tab w:val="left" w:pos="2434"/>
        </w:tabs>
        <w:spacing w:after="360"/>
        <w:ind w:hanging="357"/>
        <w:contextualSpacing w:val="0"/>
        <w:rPr>
          <w:rFonts w:ascii="Trebuchet MS" w:hAnsi="Trebuchet MS" w:cs="Arial"/>
          <w:szCs w:val="22"/>
        </w:rPr>
      </w:pPr>
      <w:r w:rsidRPr="008545DE">
        <w:rPr>
          <w:rFonts w:ascii="Trebuchet MS" w:hAnsi="Trebuchet MS" w:cs="Arial"/>
          <w:szCs w:val="22"/>
        </w:rPr>
        <w:t>Each student is responsible for reading/analysing one source and considering the questions at the end of their source.</w:t>
      </w:r>
    </w:p>
    <w:p w:rsidR="001F7A13" w:rsidRPr="008545DE" w:rsidRDefault="001F7A13" w:rsidP="00976CF9">
      <w:pPr>
        <w:pStyle w:val="ListParagraph"/>
        <w:numPr>
          <w:ilvl w:val="0"/>
          <w:numId w:val="31"/>
        </w:numPr>
        <w:tabs>
          <w:tab w:val="left" w:pos="2434"/>
        </w:tabs>
        <w:spacing w:after="360"/>
        <w:ind w:hanging="357"/>
        <w:contextualSpacing w:val="0"/>
        <w:rPr>
          <w:rFonts w:ascii="Trebuchet MS" w:hAnsi="Trebuchet MS" w:cs="Arial"/>
          <w:szCs w:val="22"/>
        </w:rPr>
      </w:pPr>
      <w:r w:rsidRPr="008545DE">
        <w:rPr>
          <w:rFonts w:ascii="Trebuchet MS" w:hAnsi="Trebuchet MS" w:cs="Arial"/>
          <w:szCs w:val="22"/>
        </w:rPr>
        <w:t>Once all group members have read/analysed their source, they should explain their source to the group.  In reporting back to the group they should include any other relevant points they have noticed.</w:t>
      </w:r>
    </w:p>
    <w:p w:rsidR="001F7A13" w:rsidRPr="008545DE" w:rsidRDefault="001F7A13" w:rsidP="008545DE">
      <w:pPr>
        <w:pStyle w:val="ListParagraph"/>
        <w:numPr>
          <w:ilvl w:val="0"/>
          <w:numId w:val="31"/>
        </w:numPr>
        <w:tabs>
          <w:tab w:val="left" w:pos="2434"/>
        </w:tabs>
        <w:ind w:hanging="357"/>
        <w:contextualSpacing w:val="0"/>
        <w:rPr>
          <w:rFonts w:ascii="Trebuchet MS" w:hAnsi="Trebuchet MS" w:cs="Arial"/>
          <w:szCs w:val="22"/>
        </w:rPr>
      </w:pPr>
      <w:r w:rsidRPr="008545DE">
        <w:rPr>
          <w:rFonts w:ascii="Trebuchet MS" w:hAnsi="Trebuchet MS" w:cs="Arial"/>
          <w:szCs w:val="22"/>
        </w:rPr>
        <w:t xml:space="preserve">Once every group member has explained their source, the group should work together to write a textbook passage entitled `Life in the South  after the Civil War.`  Their passage should include reference to:  </w:t>
      </w:r>
    </w:p>
    <w:p w:rsidR="001F7A13" w:rsidRPr="008545DE" w:rsidRDefault="001F7A13" w:rsidP="008545DE">
      <w:pPr>
        <w:numPr>
          <w:ilvl w:val="0"/>
          <w:numId w:val="33"/>
        </w:numPr>
        <w:ind w:hanging="357"/>
        <w:rPr>
          <w:rFonts w:ascii="Trebuchet MS" w:hAnsi="Trebuchet MS" w:cs="Arial"/>
          <w:szCs w:val="22"/>
        </w:rPr>
      </w:pPr>
      <w:r w:rsidRPr="008545DE">
        <w:rPr>
          <w:rFonts w:ascii="Trebuchet MS" w:hAnsi="Trebuchet MS" w:cs="Arial"/>
          <w:szCs w:val="22"/>
        </w:rPr>
        <w:t xml:space="preserve">What Americans from both </w:t>
      </w:r>
      <w:r w:rsidR="008352B4" w:rsidRPr="008545DE">
        <w:rPr>
          <w:rFonts w:ascii="Trebuchet MS" w:hAnsi="Trebuchet MS" w:cs="Arial"/>
          <w:szCs w:val="22"/>
        </w:rPr>
        <w:t>n</w:t>
      </w:r>
      <w:r w:rsidRPr="008545DE">
        <w:rPr>
          <w:rFonts w:ascii="Trebuchet MS" w:hAnsi="Trebuchet MS" w:cs="Arial"/>
          <w:szCs w:val="22"/>
        </w:rPr>
        <w:t xml:space="preserve">orthern and </w:t>
      </w:r>
      <w:r w:rsidR="008352B4" w:rsidRPr="008545DE">
        <w:rPr>
          <w:rFonts w:ascii="Trebuchet MS" w:hAnsi="Trebuchet MS" w:cs="Arial"/>
          <w:szCs w:val="22"/>
        </w:rPr>
        <w:t>s</w:t>
      </w:r>
      <w:r w:rsidRPr="008545DE">
        <w:rPr>
          <w:rFonts w:ascii="Trebuchet MS" w:hAnsi="Trebuchet MS" w:cs="Arial"/>
          <w:szCs w:val="22"/>
        </w:rPr>
        <w:t xml:space="preserve">outhern States, and both white and African American, thought should happen to the latter after the Civil </w:t>
      </w:r>
      <w:proofErr w:type="gramStart"/>
      <w:r w:rsidRPr="008545DE">
        <w:rPr>
          <w:rFonts w:ascii="Trebuchet MS" w:hAnsi="Trebuchet MS" w:cs="Arial"/>
          <w:szCs w:val="22"/>
        </w:rPr>
        <w:t>War.</w:t>
      </w:r>
      <w:proofErr w:type="gramEnd"/>
    </w:p>
    <w:p w:rsidR="001F7A13" w:rsidRPr="008545DE" w:rsidRDefault="001F7A13" w:rsidP="008545DE">
      <w:pPr>
        <w:numPr>
          <w:ilvl w:val="0"/>
          <w:numId w:val="33"/>
        </w:numPr>
        <w:ind w:hanging="357"/>
        <w:rPr>
          <w:rFonts w:ascii="Trebuchet MS" w:hAnsi="Trebuchet MS" w:cs="Arial"/>
          <w:szCs w:val="22"/>
        </w:rPr>
      </w:pPr>
      <w:r w:rsidRPr="008545DE">
        <w:rPr>
          <w:rFonts w:ascii="Trebuchet MS" w:hAnsi="Trebuchet MS" w:cs="Arial"/>
          <w:szCs w:val="22"/>
        </w:rPr>
        <w:t xml:space="preserve">What the experience of African Americans was in the </w:t>
      </w:r>
      <w:r w:rsidR="008352B4" w:rsidRPr="008545DE">
        <w:rPr>
          <w:rFonts w:ascii="Trebuchet MS" w:hAnsi="Trebuchet MS" w:cs="Arial"/>
          <w:szCs w:val="22"/>
        </w:rPr>
        <w:t>s</w:t>
      </w:r>
      <w:r w:rsidRPr="008545DE">
        <w:rPr>
          <w:rFonts w:ascii="Trebuchet MS" w:hAnsi="Trebuchet MS" w:cs="Arial"/>
          <w:szCs w:val="22"/>
        </w:rPr>
        <w:t>outhern states after the Civil War.</w:t>
      </w:r>
    </w:p>
    <w:p w:rsidR="001F7A13" w:rsidRPr="008545DE" w:rsidRDefault="001F7A13" w:rsidP="00976CF9">
      <w:pPr>
        <w:numPr>
          <w:ilvl w:val="0"/>
          <w:numId w:val="33"/>
        </w:numPr>
        <w:spacing w:after="360"/>
        <w:ind w:hanging="357"/>
        <w:rPr>
          <w:rFonts w:ascii="Trebuchet MS" w:hAnsi="Trebuchet MS" w:cs="Arial"/>
          <w:szCs w:val="22"/>
        </w:rPr>
      </w:pPr>
      <w:r w:rsidRPr="008545DE">
        <w:rPr>
          <w:rFonts w:ascii="Trebuchet MS" w:hAnsi="Trebuchet MS" w:cs="Arial"/>
          <w:szCs w:val="22"/>
        </w:rPr>
        <w:t>Any other relevant points they discover in analysing the sources.</w:t>
      </w:r>
    </w:p>
    <w:p w:rsidR="001F7A13" w:rsidRPr="008545DE" w:rsidRDefault="001F7A13" w:rsidP="00976CF9">
      <w:pPr>
        <w:pStyle w:val="ListParagraph"/>
        <w:numPr>
          <w:ilvl w:val="0"/>
          <w:numId w:val="31"/>
        </w:numPr>
        <w:spacing w:after="360"/>
        <w:ind w:hanging="357"/>
        <w:contextualSpacing w:val="0"/>
        <w:rPr>
          <w:rFonts w:ascii="Trebuchet MS" w:hAnsi="Trebuchet MS" w:cs="Arial"/>
          <w:szCs w:val="22"/>
        </w:rPr>
      </w:pPr>
      <w:r w:rsidRPr="008545DE">
        <w:rPr>
          <w:rFonts w:ascii="Trebuchet MS" w:hAnsi="Trebuchet MS" w:cs="Arial"/>
          <w:szCs w:val="22"/>
        </w:rPr>
        <w:t>Each group should read their completed textbook passage out to the rest of the class.  Students can add any additional points from other groups in the form of notes at this stage.  (N.B. an alternative would be for students to create a mind map/spider diagram alongside their textbook passage.  This could then be quickly added to if necessary as other textbook passages are being read out.)</w:t>
      </w:r>
    </w:p>
    <w:p w:rsidR="00530AD4" w:rsidRPr="008545DE" w:rsidRDefault="001F7A13" w:rsidP="008545DE">
      <w:pPr>
        <w:pStyle w:val="ListParagraph"/>
        <w:numPr>
          <w:ilvl w:val="0"/>
          <w:numId w:val="31"/>
        </w:numPr>
        <w:spacing w:after="0"/>
        <w:ind w:hanging="357"/>
        <w:contextualSpacing w:val="0"/>
        <w:rPr>
          <w:rFonts w:ascii="Trebuchet MS" w:hAnsi="Trebuchet MS" w:cs="Arial"/>
          <w:szCs w:val="22"/>
        </w:rPr>
      </w:pPr>
      <w:r w:rsidRPr="008545DE">
        <w:rPr>
          <w:rFonts w:ascii="Trebuchet MS" w:hAnsi="Trebuchet MS" w:cs="Arial"/>
          <w:szCs w:val="22"/>
        </w:rPr>
        <w:t>The teacher draws the work together through a class discussion and/or summary mind map/spider diagram.</w:t>
      </w:r>
    </w:p>
    <w:p w:rsidR="008148D3" w:rsidRPr="008545DE" w:rsidRDefault="008148D3" w:rsidP="008545DE">
      <w:pPr>
        <w:spacing w:after="0"/>
        <w:rPr>
          <w:rFonts w:ascii="Trebuchet MS" w:hAnsi="Trebuchet MS" w:cs="Arial"/>
          <w:b/>
          <w:szCs w:val="22"/>
        </w:rPr>
        <w:sectPr w:rsidR="008148D3" w:rsidRPr="008545DE" w:rsidSect="004E3635">
          <w:headerReference w:type="default" r:id="rId9"/>
          <w:footerReference w:type="default" r:id="rId10"/>
          <w:headerReference w:type="first" r:id="rId11"/>
          <w:footerReference w:type="first" r:id="rId12"/>
          <w:pgSz w:w="11907" w:h="16839" w:code="9"/>
          <w:pgMar w:top="1134" w:right="1134" w:bottom="851" w:left="1134" w:header="709" w:footer="709" w:gutter="0"/>
          <w:cols w:space="708"/>
          <w:titlePg/>
          <w:docGrid w:linePitch="360"/>
        </w:sectPr>
      </w:pPr>
    </w:p>
    <w:p w:rsidR="001F7A13" w:rsidRPr="008545DE" w:rsidRDefault="001F7A13" w:rsidP="00976CF9">
      <w:pPr>
        <w:pStyle w:val="Heading"/>
      </w:pPr>
      <w:r w:rsidRPr="00976CF9">
        <w:rPr>
          <w:b/>
        </w:rPr>
        <w:lastRenderedPageBreak/>
        <w:t>Source A:</w:t>
      </w:r>
      <w:r w:rsidRPr="00976CF9">
        <w:t xml:space="preserve">  </w:t>
      </w:r>
      <w:r w:rsidRPr="008545DE">
        <w:t>The views of a former slave from Tennessee in 1865.  Following the 13</w:t>
      </w:r>
      <w:r w:rsidRPr="008545DE">
        <w:rPr>
          <w:vertAlign w:val="superscript"/>
        </w:rPr>
        <w:t>th</w:t>
      </w:r>
      <w:r w:rsidRPr="008545DE">
        <w:t xml:space="preserve"> Amendment ending slavery, Samuel Childress, a former slave in Nashville wrote a letter to the editor of the </w:t>
      </w:r>
      <w:r w:rsidRPr="008545DE">
        <w:rPr>
          <w:i/>
        </w:rPr>
        <w:t>Weekly Anglo-African</w:t>
      </w:r>
      <w:r w:rsidRPr="008545DE">
        <w:t xml:space="preserve"> newspaper.  His letter was published on 29</w:t>
      </w:r>
      <w:r w:rsidRPr="008545DE">
        <w:rPr>
          <w:vertAlign w:val="superscript"/>
        </w:rPr>
        <w:t>th</w:t>
      </w:r>
      <w:r w:rsidRPr="008545DE">
        <w:t xml:space="preserve"> November.</w:t>
      </w:r>
    </w:p>
    <w:p w:rsidR="001F7A13" w:rsidRPr="008545DE" w:rsidRDefault="001F7A13" w:rsidP="008545DE">
      <w:pPr>
        <w:tabs>
          <w:tab w:val="left" w:pos="2434"/>
        </w:tabs>
        <w:rPr>
          <w:rFonts w:ascii="Trebuchet MS" w:hAnsi="Trebuchet MS" w:cs="Arial"/>
          <w:szCs w:val="22"/>
        </w:rPr>
      </w:pPr>
    </w:p>
    <w:p w:rsidR="001F7A13" w:rsidRPr="008545DE" w:rsidRDefault="001F7A13" w:rsidP="008545DE">
      <w:pPr>
        <w:tabs>
          <w:tab w:val="left" w:pos="2434"/>
        </w:tabs>
        <w:rPr>
          <w:rFonts w:ascii="Trebuchet MS" w:hAnsi="Trebuchet MS" w:cs="Arial"/>
          <w:szCs w:val="22"/>
        </w:rPr>
      </w:pPr>
    </w:p>
    <w:p w:rsidR="001F7A13" w:rsidRPr="008545DE" w:rsidRDefault="008352B4" w:rsidP="008545DE">
      <w:pPr>
        <w:tabs>
          <w:tab w:val="left" w:pos="2434"/>
        </w:tabs>
        <w:ind w:left="567" w:right="567"/>
        <w:jc w:val="center"/>
        <w:rPr>
          <w:rFonts w:ascii="Trebuchet MS" w:hAnsi="Trebuchet MS" w:cs="Arial"/>
          <w:szCs w:val="22"/>
        </w:rPr>
      </w:pPr>
      <w:r w:rsidRPr="008545DE">
        <w:rPr>
          <w:rFonts w:ascii="Trebuchet MS" w:hAnsi="Trebuchet MS" w:cs="Arial"/>
          <w:szCs w:val="22"/>
        </w:rPr>
        <w:t>‘</w:t>
      </w:r>
      <w:r w:rsidR="001F7A13" w:rsidRPr="008545DE">
        <w:rPr>
          <w:rFonts w:ascii="Trebuchet MS" w:hAnsi="Trebuchet MS" w:cs="Arial"/>
          <w:szCs w:val="22"/>
        </w:rPr>
        <w:t>A Bleak Future for Freedmen</w:t>
      </w:r>
    </w:p>
    <w:p w:rsidR="001F7A13" w:rsidRPr="008545DE" w:rsidRDefault="001F7A13"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Mr. Editor:  </w:t>
      </w:r>
    </w:p>
    <w:p w:rsidR="001F7A13" w:rsidRPr="008545DE" w:rsidRDefault="001F7A13"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 </w:t>
      </w:r>
    </w:p>
    <w:p w:rsidR="001F7A13" w:rsidRPr="008545DE" w:rsidRDefault="001F7A13" w:rsidP="008545DE">
      <w:pPr>
        <w:tabs>
          <w:tab w:val="left" w:pos="2434"/>
        </w:tabs>
        <w:ind w:left="567" w:right="567"/>
        <w:rPr>
          <w:rFonts w:ascii="Trebuchet MS" w:hAnsi="Trebuchet MS" w:cs="Arial"/>
          <w:szCs w:val="22"/>
        </w:rPr>
      </w:pPr>
      <w:r w:rsidRPr="008545DE">
        <w:rPr>
          <w:rFonts w:ascii="Trebuchet MS" w:hAnsi="Trebuchet MS" w:cs="Arial"/>
          <w:szCs w:val="22"/>
        </w:rPr>
        <w:t>You want to know our opinions respecting the policy of the President Andrew Johnson concerning the coloured race.  To us the prospect seems gloomy.  We have no permanent homes, and we see no prospect of getting any.  Most of us are used to farm labour, and our skills lie in that direction.  Land is dear, and few of us are able to buy it.  It is said that we can hire ourselves out to our former masters, but it is well known that the temper of our former masters had not greatly improved toward us.  Is it the intention of the Government to drive us to our worst enemies to ask for work?</w:t>
      </w:r>
    </w:p>
    <w:p w:rsidR="001F7A13" w:rsidRPr="008545DE" w:rsidRDefault="001F7A13" w:rsidP="008545DE">
      <w:pPr>
        <w:tabs>
          <w:tab w:val="left" w:pos="2434"/>
        </w:tabs>
        <w:ind w:left="567" w:right="567"/>
        <w:rPr>
          <w:rFonts w:ascii="Trebuchet MS" w:hAnsi="Trebuchet MS" w:cs="Arial"/>
          <w:szCs w:val="22"/>
        </w:rPr>
      </w:pPr>
    </w:p>
    <w:p w:rsidR="001F7A13" w:rsidRPr="008545DE" w:rsidRDefault="001F7A13"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Our race has tilled this land for ages so whatever wealth has been accumulated in the South has been gained mainly by our labour.  The profits of our labour have gone to increase the pride and wickedness of our old masters, while we have been left in ignorance and poverty.  It cannot be denied that the coloured race has earned nearly all of this property.  Justice requires that it should be paid over to the coloured race </w:t>
      </w:r>
      <w:proofErr w:type="gramStart"/>
      <w:r w:rsidRPr="008545DE">
        <w:rPr>
          <w:rFonts w:ascii="Trebuchet MS" w:hAnsi="Trebuchet MS" w:cs="Arial"/>
          <w:szCs w:val="22"/>
        </w:rPr>
        <w:t>who</w:t>
      </w:r>
      <w:proofErr w:type="gramEnd"/>
      <w:r w:rsidRPr="008545DE">
        <w:rPr>
          <w:rFonts w:ascii="Trebuchet MS" w:hAnsi="Trebuchet MS" w:cs="Arial"/>
          <w:szCs w:val="22"/>
        </w:rPr>
        <w:t xml:space="preserve"> have been robbed of it.  But what did they do with it?  It has gone back into the very hands that are dripping with the blood of murdered prisoners, and whose cruelties cry to heaven for vengeance.  It would seem that it was regarded as a greater crime to be black than to be a rebel.  We think that the Government ought to enable us to obtain farms at such prices, and on such terms that would allow our people to have a home of their own, on which they might hope to earn a living, and educate their children.  </w:t>
      </w:r>
    </w:p>
    <w:p w:rsidR="001F7A13" w:rsidRPr="008545DE" w:rsidRDefault="001F7A13" w:rsidP="008545DE">
      <w:pPr>
        <w:tabs>
          <w:tab w:val="left" w:pos="2434"/>
        </w:tabs>
        <w:rPr>
          <w:rFonts w:ascii="Trebuchet MS" w:hAnsi="Trebuchet MS" w:cs="Arial"/>
          <w:szCs w:val="22"/>
        </w:rPr>
      </w:pPr>
    </w:p>
    <w:p w:rsidR="001F7A13" w:rsidRPr="008545DE" w:rsidRDefault="001F7A13" w:rsidP="008545DE">
      <w:pPr>
        <w:tabs>
          <w:tab w:val="left" w:pos="2434"/>
        </w:tabs>
        <w:ind w:left="567"/>
        <w:rPr>
          <w:rFonts w:ascii="Trebuchet MS" w:hAnsi="Trebuchet MS" w:cs="Arial"/>
          <w:szCs w:val="22"/>
        </w:rPr>
      </w:pPr>
      <w:r w:rsidRPr="008545DE">
        <w:rPr>
          <w:rFonts w:ascii="Trebuchet MS" w:hAnsi="Trebuchet MS" w:cs="Arial"/>
          <w:szCs w:val="22"/>
        </w:rPr>
        <w:t xml:space="preserve">Samuel Childress, 1865’  </w:t>
      </w:r>
    </w:p>
    <w:p w:rsidR="001F7A13" w:rsidRPr="008545DE" w:rsidRDefault="001F7A13" w:rsidP="008545DE">
      <w:pPr>
        <w:tabs>
          <w:tab w:val="left" w:pos="2434"/>
        </w:tabs>
        <w:rPr>
          <w:rFonts w:ascii="Trebuchet MS" w:hAnsi="Trebuchet MS" w:cs="Arial"/>
          <w:szCs w:val="22"/>
        </w:rPr>
      </w:pPr>
    </w:p>
    <w:p w:rsidR="009A6746" w:rsidRPr="00A03C53" w:rsidRDefault="009A6746" w:rsidP="008545DE">
      <w:pPr>
        <w:tabs>
          <w:tab w:val="left" w:pos="2434"/>
        </w:tabs>
        <w:ind w:left="567" w:right="567"/>
        <w:rPr>
          <w:rFonts w:ascii="Trebuchet MS" w:hAnsi="Trebuchet MS" w:cs="Arial"/>
          <w:color w:val="808080" w:themeColor="background1" w:themeShade="80"/>
          <w:sz w:val="16"/>
          <w:szCs w:val="16"/>
        </w:rPr>
      </w:pPr>
      <w:r w:rsidRPr="00A03C53">
        <w:rPr>
          <w:rFonts w:ascii="Trebuchet MS" w:hAnsi="Trebuchet MS" w:cs="Arial"/>
          <w:color w:val="808080" w:themeColor="background1" w:themeShade="80"/>
          <w:sz w:val="16"/>
          <w:szCs w:val="16"/>
        </w:rPr>
        <w:t xml:space="preserve">Source: </w:t>
      </w:r>
      <w:r w:rsidRPr="00A03C53">
        <w:rPr>
          <w:rFonts w:ascii="Trebuchet MS" w:hAnsi="Trebuchet MS" w:cs="Arial"/>
          <w:i/>
          <w:color w:val="808080" w:themeColor="background1" w:themeShade="80"/>
          <w:sz w:val="16"/>
          <w:szCs w:val="16"/>
        </w:rPr>
        <w:t>Weekly Anglo-African</w:t>
      </w:r>
      <w:r w:rsidRPr="00A03C53">
        <w:rPr>
          <w:rFonts w:ascii="Trebuchet MS" w:hAnsi="Trebuchet MS" w:cs="Arial"/>
          <w:color w:val="808080" w:themeColor="background1" w:themeShade="80"/>
          <w:sz w:val="16"/>
          <w:szCs w:val="16"/>
        </w:rPr>
        <w:t xml:space="preserve">, </w:t>
      </w:r>
      <w:r w:rsidR="00D53AEF" w:rsidRPr="00A03C53">
        <w:rPr>
          <w:rFonts w:ascii="Trebuchet MS" w:hAnsi="Trebuchet MS" w:cs="Arial"/>
          <w:color w:val="808080" w:themeColor="background1" w:themeShade="80"/>
          <w:sz w:val="16"/>
          <w:szCs w:val="16"/>
        </w:rPr>
        <w:t>29th November</w:t>
      </w:r>
      <w:r w:rsidRPr="00A03C53">
        <w:rPr>
          <w:rFonts w:ascii="Trebuchet MS" w:hAnsi="Trebuchet MS" w:cs="Arial"/>
          <w:color w:val="808080" w:themeColor="background1" w:themeShade="80"/>
          <w:sz w:val="16"/>
          <w:szCs w:val="16"/>
        </w:rPr>
        <w:t xml:space="preserve"> </w:t>
      </w:r>
      <w:r w:rsidR="00D53AEF" w:rsidRPr="00A03C53">
        <w:rPr>
          <w:rFonts w:ascii="Trebuchet MS" w:hAnsi="Trebuchet MS" w:cs="Arial"/>
          <w:color w:val="808080" w:themeColor="background1" w:themeShade="80"/>
          <w:sz w:val="16"/>
          <w:szCs w:val="16"/>
        </w:rPr>
        <w:t>1865.</w:t>
      </w:r>
      <w:r w:rsidRPr="00A03C53">
        <w:rPr>
          <w:rFonts w:ascii="Trebuchet MS" w:hAnsi="Trebuchet MS" w:cs="Arial"/>
          <w:color w:val="808080" w:themeColor="background1" w:themeShade="80"/>
          <w:sz w:val="16"/>
          <w:szCs w:val="16"/>
        </w:rPr>
        <w:t xml:space="preserve"> </w:t>
      </w:r>
      <w:proofErr w:type="gramStart"/>
      <w:r w:rsidR="007A26FE" w:rsidRPr="00A03C53">
        <w:rPr>
          <w:rFonts w:ascii="Trebuchet MS" w:hAnsi="Trebuchet MS" w:cs="Arial"/>
          <w:color w:val="808080" w:themeColor="background1" w:themeShade="80"/>
          <w:sz w:val="16"/>
          <w:szCs w:val="16"/>
        </w:rPr>
        <w:t xml:space="preserve">Accessed through </w:t>
      </w:r>
      <w:hyperlink r:id="rId13" w:history="1">
        <w:r w:rsidR="007A26FE" w:rsidRPr="00A03C53">
          <w:rPr>
            <w:rStyle w:val="Hyperlink"/>
            <w:rFonts w:ascii="Trebuchet MS" w:hAnsi="Trebuchet MS" w:cs="Arial"/>
            <w:color w:val="808080" w:themeColor="background1" w:themeShade="80"/>
            <w:sz w:val="16"/>
            <w:szCs w:val="16"/>
          </w:rPr>
          <w:t>www.civilwar.org</w:t>
        </w:r>
      </w:hyperlink>
      <w:r w:rsidR="007A26FE" w:rsidRPr="00A03C53">
        <w:rPr>
          <w:rFonts w:ascii="Trebuchet MS" w:hAnsi="Trebuchet MS" w:cs="Arial"/>
          <w:color w:val="808080" w:themeColor="background1" w:themeShade="80"/>
          <w:sz w:val="16"/>
          <w:szCs w:val="16"/>
        </w:rPr>
        <w:t>.</w:t>
      </w:r>
      <w:proofErr w:type="gramEnd"/>
      <w:r w:rsidR="007A26FE" w:rsidRPr="00A03C53">
        <w:rPr>
          <w:rFonts w:ascii="Trebuchet MS" w:hAnsi="Trebuchet MS" w:cs="Arial"/>
          <w:color w:val="808080" w:themeColor="background1" w:themeShade="80"/>
          <w:sz w:val="16"/>
          <w:szCs w:val="16"/>
        </w:rPr>
        <w:t xml:space="preserve"> </w:t>
      </w:r>
      <w:proofErr w:type="gramStart"/>
      <w:r w:rsidRPr="00A03C53">
        <w:rPr>
          <w:rFonts w:ascii="Trebuchet MS" w:hAnsi="Trebuchet MS" w:cs="Arial"/>
          <w:color w:val="808080" w:themeColor="background1" w:themeShade="80"/>
          <w:sz w:val="16"/>
          <w:szCs w:val="16"/>
        </w:rPr>
        <w:t>In the public domain.</w:t>
      </w:r>
      <w:proofErr w:type="gramEnd"/>
    </w:p>
    <w:p w:rsidR="009C1C75" w:rsidRPr="008545DE" w:rsidRDefault="009C1C75" w:rsidP="008545DE">
      <w:pPr>
        <w:tabs>
          <w:tab w:val="left" w:pos="2434"/>
        </w:tabs>
        <w:rPr>
          <w:rFonts w:ascii="Trebuchet MS" w:hAnsi="Trebuchet MS" w:cs="Arial"/>
          <w:szCs w:val="22"/>
        </w:rPr>
      </w:pPr>
    </w:p>
    <w:p w:rsidR="001F7A13" w:rsidRPr="008545DE" w:rsidRDefault="001F7A13" w:rsidP="008545DE">
      <w:pPr>
        <w:tabs>
          <w:tab w:val="left" w:pos="2434"/>
        </w:tabs>
        <w:rPr>
          <w:rFonts w:ascii="Trebuchet MS" w:hAnsi="Trebuchet MS" w:cs="Arial"/>
          <w:szCs w:val="22"/>
        </w:rPr>
      </w:pPr>
    </w:p>
    <w:p w:rsidR="001F7A13" w:rsidRPr="00A03C53" w:rsidRDefault="001F7A13"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Questions to consider:</w:t>
      </w:r>
    </w:p>
    <w:p w:rsidR="001F7A13" w:rsidRPr="008545DE" w:rsidRDefault="001F7A13"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Why did the author argue that freedmen’s future in the South was ‘gloomy’?</w:t>
      </w:r>
    </w:p>
    <w:p w:rsidR="001F7A13" w:rsidRPr="008545DE" w:rsidRDefault="001F7A13"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How did he think the government should help freedmen?</w:t>
      </w:r>
    </w:p>
    <w:p w:rsidR="001F7A13" w:rsidRPr="008545DE" w:rsidRDefault="001F7A13" w:rsidP="008545DE">
      <w:pPr>
        <w:widowControl w:val="0"/>
        <w:autoSpaceDE w:val="0"/>
        <w:autoSpaceDN w:val="0"/>
        <w:adjustRightInd w:val="0"/>
        <w:spacing w:after="0"/>
        <w:rPr>
          <w:rFonts w:ascii="Trebuchet MS" w:hAnsi="Trebuchet MS" w:cs="Arial"/>
          <w:b/>
          <w:szCs w:val="22"/>
        </w:rPr>
        <w:sectPr w:rsidR="001F7A13" w:rsidRPr="008545DE" w:rsidSect="002E0E51">
          <w:pgSz w:w="11907" w:h="16839" w:code="9"/>
          <w:pgMar w:top="1134" w:right="1134" w:bottom="851" w:left="1134" w:header="709" w:footer="709" w:gutter="0"/>
          <w:cols w:space="708"/>
          <w:docGrid w:linePitch="360"/>
        </w:sectPr>
      </w:pPr>
    </w:p>
    <w:p w:rsidR="001F7A13" w:rsidRPr="008545DE" w:rsidRDefault="001F7A13" w:rsidP="00A03C53">
      <w:pPr>
        <w:pStyle w:val="Heading"/>
      </w:pPr>
      <w:r w:rsidRPr="00A03C53">
        <w:rPr>
          <w:b/>
        </w:rPr>
        <w:lastRenderedPageBreak/>
        <w:t>Source B:</w:t>
      </w:r>
      <w:r w:rsidRPr="00A03C53">
        <w:t xml:space="preserve">  </w:t>
      </w:r>
      <w:r w:rsidRPr="008545DE">
        <w:t>The views of teachers at African American Schools in 1864, from a report of the Board of Education for Freedmen, Department of the Gulf.  During and after the Civil War, teachers spread throughout the South in an effort to educate freed black children and adults.  There were many difficulties associated with starting education for African Americans, especially before the war ended in 1864.</w:t>
      </w:r>
    </w:p>
    <w:p w:rsidR="001F7A13" w:rsidRPr="008545DE" w:rsidRDefault="001F7A13" w:rsidP="008545DE">
      <w:pPr>
        <w:tabs>
          <w:tab w:val="left" w:pos="2434"/>
        </w:tabs>
        <w:rPr>
          <w:rFonts w:ascii="Trebuchet MS" w:hAnsi="Trebuchet MS" w:cs="Arial"/>
          <w:szCs w:val="22"/>
        </w:rPr>
      </w:pP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‘Instances of hardship and peril</w:t>
      </w: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In a parish, some distance from New Orleans, a building was obtained, an energetic teacher sent, scholars gathered, and the work begun.  The teacher later wrote:  “Arrived.  </w:t>
      </w:r>
      <w:proofErr w:type="gramStart"/>
      <w:r w:rsidRPr="008545DE">
        <w:rPr>
          <w:rFonts w:ascii="Trebuchet MS" w:hAnsi="Trebuchet MS" w:cs="Arial"/>
          <w:szCs w:val="22"/>
        </w:rPr>
        <w:t>Went about gathering students, have forty.</w:t>
      </w:r>
      <w:proofErr w:type="gramEnd"/>
      <w:r w:rsidRPr="008545DE">
        <w:rPr>
          <w:rFonts w:ascii="Trebuchet MS" w:hAnsi="Trebuchet MS" w:cs="Arial"/>
          <w:szCs w:val="22"/>
        </w:rPr>
        <w:t xml:space="preserve">  Did well enough till it rained, since then have walked three miles a day, ankle deep in thick black mud that pulls off my shoes.  </w:t>
      </w:r>
      <w:proofErr w:type="gramStart"/>
      <w:r w:rsidRPr="008545DE">
        <w:rPr>
          <w:rFonts w:ascii="Trebuchet MS" w:hAnsi="Trebuchet MS" w:cs="Arial"/>
          <w:szCs w:val="22"/>
        </w:rPr>
        <w:t>Nothing to eat but strong pork and sour bread.</w:t>
      </w:r>
      <w:proofErr w:type="gramEnd"/>
      <w:r w:rsidRPr="008545DE">
        <w:rPr>
          <w:rFonts w:ascii="Trebuchet MS" w:hAnsi="Trebuchet MS" w:cs="Arial"/>
          <w:szCs w:val="22"/>
        </w:rPr>
        <w:t xml:space="preserve">  </w:t>
      </w:r>
      <w:proofErr w:type="gramStart"/>
      <w:r w:rsidRPr="008545DE">
        <w:rPr>
          <w:rFonts w:ascii="Trebuchet MS" w:hAnsi="Trebuchet MS" w:cs="Arial"/>
          <w:szCs w:val="22"/>
        </w:rPr>
        <w:t>Insulted for being a “(black) teacher”.</w:t>
      </w:r>
      <w:proofErr w:type="gramEnd"/>
      <w:r w:rsidRPr="008545DE">
        <w:rPr>
          <w:rFonts w:ascii="Trebuchet MS" w:hAnsi="Trebuchet MS" w:cs="Arial"/>
          <w:szCs w:val="22"/>
        </w:rPr>
        <w:t xml:space="preserve">  Can’t buy anything on credit, </w:t>
      </w:r>
      <w:r w:rsidR="00B27B82" w:rsidRPr="008545DE">
        <w:rPr>
          <w:rFonts w:ascii="Trebuchet MS" w:hAnsi="Trebuchet MS" w:cs="Arial"/>
          <w:szCs w:val="22"/>
        </w:rPr>
        <w:t>and haven’</w:t>
      </w:r>
      <w:r w:rsidRPr="008545DE">
        <w:rPr>
          <w:rFonts w:ascii="Trebuchet MS" w:hAnsi="Trebuchet MS" w:cs="Arial"/>
          <w:szCs w:val="22"/>
        </w:rPr>
        <w:t xml:space="preserve">t a cent of money.  The school shed has no floor, and the rains sweep across it through the places where the windows should be.  The Provost Marshal won’t help me.  Says “he don’t believe in (black) teachers.”’ </w:t>
      </w:r>
    </w:p>
    <w:p w:rsidR="00CE164A" w:rsidRPr="008545DE" w:rsidRDefault="00CE164A" w:rsidP="008545DE">
      <w:pPr>
        <w:tabs>
          <w:tab w:val="left" w:pos="2434"/>
        </w:tabs>
        <w:ind w:left="567" w:right="567"/>
        <w:rPr>
          <w:rFonts w:ascii="Trebuchet MS" w:hAnsi="Trebuchet MS" w:cs="Arial"/>
          <w:szCs w:val="22"/>
        </w:rPr>
      </w:pP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More obstacles are indicated by the following extract from the report of a country teacher: </w:t>
      </w: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‘I have, in vain, attempted to form a night school.  I never dared take more than two pupils, because some of the officers are so opposed to the instruction of </w:t>
      </w:r>
      <w:proofErr w:type="gramStart"/>
      <w:r w:rsidRPr="008545DE">
        <w:rPr>
          <w:rFonts w:ascii="Trebuchet MS" w:hAnsi="Trebuchet MS" w:cs="Arial"/>
          <w:szCs w:val="22"/>
        </w:rPr>
        <w:t>negroes</w:t>
      </w:r>
      <w:proofErr w:type="gramEnd"/>
      <w:r w:rsidRPr="008545DE">
        <w:rPr>
          <w:rFonts w:ascii="Trebuchet MS" w:hAnsi="Trebuchet MS" w:cs="Arial"/>
          <w:szCs w:val="22"/>
        </w:rPr>
        <w:t xml:space="preserve">.  One used to let his dogs loose to bite the students, until I told him I would kill them if they did bite my pupils.  A great many more would come to night-school only they are afraid.  The school-house in </w:t>
      </w:r>
      <w:proofErr w:type="spellStart"/>
      <w:r w:rsidRPr="008545DE">
        <w:rPr>
          <w:rFonts w:ascii="Trebuchet MS" w:hAnsi="Trebuchet MS" w:cs="Arial"/>
          <w:szCs w:val="22"/>
        </w:rPr>
        <w:t>Thiberoux</w:t>
      </w:r>
      <w:proofErr w:type="spellEnd"/>
      <w:r w:rsidRPr="008545DE">
        <w:rPr>
          <w:rFonts w:ascii="Trebuchet MS" w:hAnsi="Trebuchet MS" w:cs="Arial"/>
          <w:szCs w:val="22"/>
        </w:rPr>
        <w:t xml:space="preserve"> has been broken into on successive nights and the furniture defaced and the books destroyed.  Bricks have been hurled through the windows, greatly risking life and limb.  Complaint after complaint has not brought any protection.</w:t>
      </w:r>
    </w:p>
    <w:p w:rsidR="00CE164A" w:rsidRPr="008545DE" w:rsidRDefault="00CE164A" w:rsidP="008545DE">
      <w:pPr>
        <w:tabs>
          <w:tab w:val="left" w:pos="2434"/>
        </w:tabs>
        <w:ind w:left="567" w:right="567"/>
        <w:rPr>
          <w:rFonts w:ascii="Trebuchet MS" w:hAnsi="Trebuchet MS" w:cs="Arial"/>
          <w:szCs w:val="22"/>
        </w:rPr>
      </w:pP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Characteristics of the Pupils</w:t>
      </w: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The pupils are orderly, hard-working, and easily governed.  They are very grateful for any interest and kindness shown to them.  Another habit of these coloured children is their care of books and school furniture.  The walls and fences around the coloured schools are not defaced.  They are free from the two most common and disgusting vices of school children, profanity and swearing.’</w:t>
      </w:r>
    </w:p>
    <w:p w:rsidR="00CE164A" w:rsidRPr="008545DE" w:rsidRDefault="00CE164A" w:rsidP="008545DE">
      <w:pPr>
        <w:tabs>
          <w:tab w:val="left" w:pos="2434"/>
        </w:tabs>
        <w:ind w:left="567" w:right="567"/>
        <w:rPr>
          <w:rFonts w:ascii="Trebuchet MS" w:hAnsi="Trebuchet MS" w:cs="Arial"/>
          <w:szCs w:val="22"/>
        </w:rPr>
      </w:pPr>
    </w:p>
    <w:p w:rsidR="001F7A13" w:rsidRPr="00A03C53" w:rsidRDefault="00CE164A" w:rsidP="00A03C53">
      <w:pPr>
        <w:tabs>
          <w:tab w:val="left" w:pos="2434"/>
        </w:tabs>
        <w:spacing w:after="240"/>
        <w:ind w:left="567" w:right="567"/>
        <w:rPr>
          <w:rFonts w:ascii="Trebuchet MS" w:hAnsi="Trebuchet MS" w:cs="Arial"/>
          <w:color w:val="808080" w:themeColor="background1" w:themeShade="80"/>
          <w:sz w:val="16"/>
          <w:szCs w:val="16"/>
        </w:rPr>
      </w:pPr>
      <w:r w:rsidRPr="00A03C53">
        <w:rPr>
          <w:rFonts w:ascii="Trebuchet MS" w:hAnsi="Trebuchet MS" w:cs="Arial"/>
          <w:color w:val="808080" w:themeColor="background1" w:themeShade="80"/>
          <w:sz w:val="16"/>
          <w:szCs w:val="16"/>
        </w:rPr>
        <w:t>Source: The Report of the Board of Education for Freedmen, Department of the Gulf, for the Year 1864 by the U.S. Army, printed in 1865 in New Orleans</w:t>
      </w:r>
      <w:r w:rsidR="007A26FE" w:rsidRPr="00A03C53">
        <w:rPr>
          <w:rFonts w:ascii="Trebuchet MS" w:hAnsi="Trebuchet MS" w:cs="Arial"/>
          <w:color w:val="808080" w:themeColor="background1" w:themeShade="80"/>
          <w:sz w:val="16"/>
          <w:szCs w:val="16"/>
        </w:rPr>
        <w:t xml:space="preserve">. </w:t>
      </w:r>
      <w:proofErr w:type="gramStart"/>
      <w:r w:rsidR="007A26FE" w:rsidRPr="00A03C53">
        <w:rPr>
          <w:rFonts w:ascii="Trebuchet MS" w:hAnsi="Trebuchet MS" w:cs="Arial"/>
          <w:color w:val="808080" w:themeColor="background1" w:themeShade="80"/>
          <w:sz w:val="16"/>
          <w:szCs w:val="16"/>
        </w:rPr>
        <w:t>In the public domain and</w:t>
      </w:r>
      <w:r w:rsidRPr="00A03C53">
        <w:rPr>
          <w:rFonts w:ascii="Trebuchet MS" w:hAnsi="Trebuchet MS" w:cs="Arial"/>
          <w:color w:val="808080" w:themeColor="background1" w:themeShade="80"/>
          <w:sz w:val="16"/>
          <w:szCs w:val="16"/>
        </w:rPr>
        <w:t xml:space="preserve"> available </w:t>
      </w:r>
      <w:r w:rsidR="007A26FE" w:rsidRPr="00A03C53">
        <w:rPr>
          <w:rFonts w:ascii="Trebuchet MS" w:hAnsi="Trebuchet MS" w:cs="Arial"/>
          <w:color w:val="808080" w:themeColor="background1" w:themeShade="80"/>
          <w:sz w:val="16"/>
          <w:szCs w:val="16"/>
        </w:rPr>
        <w:t xml:space="preserve">freely on the </w:t>
      </w:r>
      <w:hyperlink r:id="rId14" w:history="1">
        <w:r w:rsidR="007A26FE" w:rsidRPr="00A03C53">
          <w:rPr>
            <w:rStyle w:val="Hyperlink"/>
            <w:rFonts w:ascii="Trebuchet MS" w:hAnsi="Trebuchet MS" w:cs="Arial"/>
            <w:color w:val="808080" w:themeColor="background1" w:themeShade="80"/>
            <w:sz w:val="16"/>
            <w:szCs w:val="16"/>
          </w:rPr>
          <w:t>Library of Congress</w:t>
        </w:r>
      </w:hyperlink>
      <w:r w:rsidR="007A26FE" w:rsidRPr="00A03C53">
        <w:rPr>
          <w:rFonts w:ascii="Trebuchet MS" w:hAnsi="Trebuchet MS" w:cs="Arial"/>
          <w:color w:val="808080" w:themeColor="background1" w:themeShade="80"/>
          <w:sz w:val="16"/>
          <w:szCs w:val="16"/>
        </w:rPr>
        <w:t>.</w:t>
      </w:r>
      <w:proofErr w:type="gramEnd"/>
    </w:p>
    <w:p w:rsidR="007A26FE" w:rsidRPr="008545DE" w:rsidRDefault="007A26FE" w:rsidP="008545DE">
      <w:pPr>
        <w:tabs>
          <w:tab w:val="left" w:pos="2434"/>
        </w:tabs>
        <w:ind w:left="567" w:right="567"/>
        <w:rPr>
          <w:rFonts w:ascii="Trebuchet MS" w:hAnsi="Trebuchet MS" w:cs="Arial"/>
          <w:szCs w:val="22"/>
        </w:rPr>
      </w:pPr>
    </w:p>
    <w:p w:rsidR="001F7A13" w:rsidRPr="00A03C53" w:rsidRDefault="001F7A13"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Questions to consider:</w:t>
      </w:r>
    </w:p>
    <w:p w:rsidR="00CE164A" w:rsidRPr="008545DE" w:rsidRDefault="00CE164A"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What challenges did the teachers and students at African American schools face?</w:t>
      </w:r>
    </w:p>
    <w:p w:rsidR="001F7A13" w:rsidRPr="008545DE" w:rsidRDefault="00CE164A"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According to this source, what were the attitudes of former-slave students?</w:t>
      </w:r>
    </w:p>
    <w:p w:rsidR="00CE164A" w:rsidRPr="008545DE" w:rsidRDefault="00CE164A" w:rsidP="00A03C53">
      <w:pPr>
        <w:widowControl w:val="0"/>
        <w:shd w:val="clear" w:color="auto" w:fill="EAF1DD" w:themeFill="accent3" w:themeFillTint="33"/>
        <w:autoSpaceDE w:val="0"/>
        <w:autoSpaceDN w:val="0"/>
        <w:adjustRightInd w:val="0"/>
        <w:spacing w:after="0"/>
        <w:rPr>
          <w:rFonts w:ascii="Trebuchet MS" w:hAnsi="Trebuchet MS" w:cs="Arial"/>
          <w:b/>
          <w:szCs w:val="22"/>
        </w:rPr>
        <w:sectPr w:rsidR="00CE164A" w:rsidRPr="008545DE" w:rsidSect="002E0E51">
          <w:pgSz w:w="11907" w:h="16839" w:code="9"/>
          <w:pgMar w:top="1134" w:right="1134" w:bottom="851" w:left="1134" w:header="709" w:footer="709" w:gutter="0"/>
          <w:cols w:space="708"/>
          <w:docGrid w:linePitch="360"/>
        </w:sectPr>
      </w:pPr>
    </w:p>
    <w:p w:rsidR="00CE164A" w:rsidRPr="008545DE" w:rsidRDefault="00CE164A" w:rsidP="00A03C53">
      <w:pPr>
        <w:pStyle w:val="Heading"/>
      </w:pPr>
      <w:r w:rsidRPr="00A03C53">
        <w:rPr>
          <w:b/>
        </w:rPr>
        <w:lastRenderedPageBreak/>
        <w:t xml:space="preserve">Source C:  </w:t>
      </w:r>
      <w:r w:rsidRPr="008545DE">
        <w:t xml:space="preserve">The views of Edwin H. </w:t>
      </w:r>
      <w:proofErr w:type="spellStart"/>
      <w:r w:rsidRPr="008545DE">
        <w:t>McCaleb</w:t>
      </w:r>
      <w:proofErr w:type="spellEnd"/>
      <w:r w:rsidRPr="008545DE">
        <w:t xml:space="preserve">, a former Confederate supporter, in 1865. </w:t>
      </w:r>
    </w:p>
    <w:p w:rsidR="00CE164A" w:rsidRPr="008545DE" w:rsidRDefault="00CE164A" w:rsidP="008545DE">
      <w:pPr>
        <w:tabs>
          <w:tab w:val="left" w:pos="2434"/>
        </w:tabs>
        <w:rPr>
          <w:rFonts w:ascii="Trebuchet MS" w:hAnsi="Trebuchet MS" w:cs="Arial"/>
          <w:szCs w:val="22"/>
        </w:rPr>
      </w:pPr>
    </w:p>
    <w:p w:rsidR="00CE164A" w:rsidRPr="008545DE" w:rsidRDefault="00CE164A" w:rsidP="008545DE">
      <w:pPr>
        <w:tabs>
          <w:tab w:val="left" w:pos="2434"/>
        </w:tabs>
        <w:rPr>
          <w:rFonts w:ascii="Trebuchet MS" w:hAnsi="Trebuchet MS" w:cs="Arial"/>
          <w:szCs w:val="22"/>
        </w:rPr>
      </w:pPr>
    </w:p>
    <w:p w:rsidR="00CE164A" w:rsidRPr="008545DE" w:rsidRDefault="00CE164A" w:rsidP="008545DE">
      <w:pPr>
        <w:tabs>
          <w:tab w:val="left" w:pos="2434"/>
        </w:tabs>
        <w:rPr>
          <w:rFonts w:ascii="Trebuchet MS" w:hAnsi="Trebuchet MS" w:cs="Arial"/>
          <w:szCs w:val="22"/>
        </w:rPr>
      </w:pPr>
    </w:p>
    <w:p w:rsidR="00CE164A" w:rsidRPr="008545DE" w:rsidRDefault="00B27B82" w:rsidP="008545DE">
      <w:pPr>
        <w:tabs>
          <w:tab w:val="left" w:pos="2434"/>
        </w:tabs>
        <w:jc w:val="center"/>
        <w:rPr>
          <w:rFonts w:ascii="Trebuchet MS" w:hAnsi="Trebuchet MS" w:cs="Arial"/>
          <w:szCs w:val="22"/>
        </w:rPr>
      </w:pPr>
      <w:r w:rsidRPr="008545DE">
        <w:rPr>
          <w:rFonts w:ascii="Trebuchet MS" w:hAnsi="Trebuchet MS" w:cs="Arial"/>
          <w:szCs w:val="22"/>
        </w:rPr>
        <w:t>‘</w:t>
      </w:r>
      <w:r w:rsidR="00CE164A" w:rsidRPr="008545DE">
        <w:rPr>
          <w:rFonts w:ascii="Trebuchet MS" w:hAnsi="Trebuchet MS" w:cs="Arial"/>
          <w:szCs w:val="22"/>
        </w:rPr>
        <w:t>Our Country is now in a Disturbed Condition</w:t>
      </w:r>
    </w:p>
    <w:p w:rsidR="00CE164A" w:rsidRPr="008545DE" w:rsidRDefault="00CE164A" w:rsidP="008545DE">
      <w:pPr>
        <w:tabs>
          <w:tab w:val="left" w:pos="2434"/>
        </w:tabs>
        <w:ind w:left="567" w:right="567"/>
        <w:rPr>
          <w:rFonts w:ascii="Trebuchet MS" w:hAnsi="Trebuchet MS" w:cs="Arial"/>
          <w:szCs w:val="22"/>
        </w:rPr>
      </w:pP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Our country is now in a disturbed condition caused by the fiery ordeal through which we have just passed and the total absence of both military and civil laws.  Were it not for the law abiding nature of our people we would be subjected to lawlessness and outrage.  President Johnson has ignored the requirements of the Constitution and imposes military governments over the states. </w:t>
      </w:r>
    </w:p>
    <w:p w:rsidR="00CE164A" w:rsidRPr="008545DE" w:rsidRDefault="00CE164A" w:rsidP="008545DE">
      <w:pPr>
        <w:tabs>
          <w:tab w:val="left" w:pos="2434"/>
        </w:tabs>
        <w:ind w:left="567" w:right="567"/>
        <w:rPr>
          <w:rFonts w:ascii="Trebuchet MS" w:hAnsi="Trebuchet MS" w:cs="Arial"/>
          <w:szCs w:val="22"/>
        </w:rPr>
      </w:pP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By sudden Emancipation, the turning of the ignorant Negro from a peaceful labourer who has been used to having all his needs provided both in sickness and health into a self-reliant citizen will paralyze the productive resources of the South.  It can cause a famine in this fertile land.  If we could have gradual emancipation our people would universally rejoice and be glad to get rid of slavery which has always been a cancer upon the body politic.  We would gladly substitute white for slave labour but we can never regard the Negro as our equal either intellectually or socially.</w:t>
      </w:r>
    </w:p>
    <w:p w:rsidR="00CE164A" w:rsidRPr="008545DE" w:rsidRDefault="00CE164A" w:rsidP="008545DE">
      <w:pPr>
        <w:tabs>
          <w:tab w:val="left" w:pos="2434"/>
        </w:tabs>
        <w:ind w:left="567" w:right="567"/>
        <w:rPr>
          <w:rFonts w:ascii="Trebuchet MS" w:hAnsi="Trebuchet MS" w:cs="Arial"/>
          <w:szCs w:val="22"/>
        </w:rPr>
      </w:pP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The government ought to take a generous, merciful and peace-making attitude towards those who have tried to be honourable and who have admitted </w:t>
      </w:r>
      <w:proofErr w:type="gramStart"/>
      <w:r w:rsidRPr="008545DE">
        <w:rPr>
          <w:rFonts w:ascii="Trebuchet MS" w:hAnsi="Trebuchet MS" w:cs="Arial"/>
          <w:szCs w:val="22"/>
        </w:rPr>
        <w:t>ourselves</w:t>
      </w:r>
      <w:proofErr w:type="gramEnd"/>
      <w:r w:rsidRPr="008545DE">
        <w:rPr>
          <w:rFonts w:ascii="Trebuchet MS" w:hAnsi="Trebuchet MS" w:cs="Arial"/>
          <w:szCs w:val="22"/>
        </w:rPr>
        <w:t xml:space="preserve"> fairly beaten.  Let the northern people arise in the majesty of their power and not engage in official oppression and hatred.’</w:t>
      </w:r>
    </w:p>
    <w:p w:rsidR="00CE164A" w:rsidRPr="008545DE" w:rsidRDefault="00CE164A" w:rsidP="008545DE">
      <w:pPr>
        <w:tabs>
          <w:tab w:val="left" w:pos="2434"/>
        </w:tabs>
        <w:ind w:left="567" w:right="567"/>
        <w:rPr>
          <w:rFonts w:ascii="Trebuchet MS" w:hAnsi="Trebuchet MS" w:cs="Arial"/>
          <w:szCs w:val="22"/>
        </w:rPr>
      </w:pPr>
    </w:p>
    <w:p w:rsidR="001F7A13" w:rsidRPr="00A03C53" w:rsidRDefault="009A6746" w:rsidP="00A03C53">
      <w:pPr>
        <w:tabs>
          <w:tab w:val="left" w:pos="2434"/>
        </w:tabs>
        <w:spacing w:after="240"/>
        <w:ind w:left="567" w:right="567"/>
        <w:rPr>
          <w:rFonts w:ascii="Trebuchet MS" w:hAnsi="Trebuchet MS" w:cs="Arial"/>
          <w:color w:val="808080" w:themeColor="background1" w:themeShade="80"/>
          <w:sz w:val="16"/>
          <w:szCs w:val="16"/>
        </w:rPr>
      </w:pPr>
      <w:r w:rsidRPr="00A03C53">
        <w:rPr>
          <w:rFonts w:ascii="Trebuchet MS" w:hAnsi="Trebuchet MS" w:cs="Arial"/>
          <w:color w:val="808080" w:themeColor="background1" w:themeShade="80"/>
          <w:sz w:val="16"/>
          <w:szCs w:val="16"/>
        </w:rPr>
        <w:t xml:space="preserve">Source: </w:t>
      </w:r>
      <w:hyperlink r:id="rId15" w:history="1">
        <w:r w:rsidRPr="00A03C53">
          <w:rPr>
            <w:rStyle w:val="Hyperlink"/>
            <w:rFonts w:ascii="Trebuchet MS" w:hAnsi="Trebuchet MS" w:cs="Arial"/>
            <w:color w:val="808080" w:themeColor="background1" w:themeShade="80"/>
            <w:sz w:val="16"/>
            <w:szCs w:val="16"/>
          </w:rPr>
          <w:t xml:space="preserve">The Gilder </w:t>
        </w:r>
        <w:proofErr w:type="spellStart"/>
        <w:r w:rsidRPr="00A03C53">
          <w:rPr>
            <w:rStyle w:val="Hyperlink"/>
            <w:rFonts w:ascii="Trebuchet MS" w:hAnsi="Trebuchet MS" w:cs="Arial"/>
            <w:color w:val="808080" w:themeColor="background1" w:themeShade="80"/>
            <w:sz w:val="16"/>
            <w:szCs w:val="16"/>
          </w:rPr>
          <w:t>Lehrman</w:t>
        </w:r>
        <w:proofErr w:type="spellEnd"/>
        <w:r w:rsidRPr="00A03C53">
          <w:rPr>
            <w:rStyle w:val="Hyperlink"/>
            <w:rFonts w:ascii="Trebuchet MS" w:hAnsi="Trebuchet MS" w:cs="Arial"/>
            <w:color w:val="808080" w:themeColor="background1" w:themeShade="80"/>
            <w:sz w:val="16"/>
            <w:szCs w:val="16"/>
          </w:rPr>
          <w:t xml:space="preserve"> Institute of American History</w:t>
        </w:r>
      </w:hyperlink>
      <w:r w:rsidRPr="00A03C53">
        <w:rPr>
          <w:rFonts w:ascii="Trebuchet MS" w:hAnsi="Trebuchet MS" w:cs="Arial"/>
          <w:color w:val="808080" w:themeColor="background1" w:themeShade="80"/>
          <w:sz w:val="16"/>
          <w:szCs w:val="16"/>
        </w:rPr>
        <w:t xml:space="preserve"> . </w:t>
      </w:r>
      <w:proofErr w:type="gramStart"/>
      <w:r w:rsidRPr="00A03C53">
        <w:rPr>
          <w:rFonts w:ascii="Trebuchet MS" w:hAnsi="Trebuchet MS" w:cs="Arial"/>
          <w:color w:val="808080" w:themeColor="background1" w:themeShade="80"/>
          <w:sz w:val="16"/>
          <w:szCs w:val="16"/>
        </w:rPr>
        <w:t>In the public domain.</w:t>
      </w:r>
      <w:proofErr w:type="gramEnd"/>
    </w:p>
    <w:p w:rsidR="00CE164A" w:rsidRPr="008545DE" w:rsidRDefault="00CE164A" w:rsidP="008545DE">
      <w:pPr>
        <w:tabs>
          <w:tab w:val="left" w:pos="2434"/>
        </w:tabs>
        <w:rPr>
          <w:rFonts w:ascii="Trebuchet MS" w:hAnsi="Trebuchet MS" w:cs="Arial"/>
          <w:szCs w:val="22"/>
        </w:rPr>
      </w:pPr>
    </w:p>
    <w:p w:rsidR="00CE164A" w:rsidRPr="008545DE" w:rsidRDefault="00CE164A" w:rsidP="008545DE">
      <w:pPr>
        <w:tabs>
          <w:tab w:val="left" w:pos="2434"/>
        </w:tabs>
        <w:rPr>
          <w:rFonts w:ascii="Trebuchet MS" w:hAnsi="Trebuchet MS" w:cs="Arial"/>
          <w:szCs w:val="22"/>
        </w:rPr>
      </w:pPr>
    </w:p>
    <w:p w:rsidR="00CE164A" w:rsidRPr="00A03C53" w:rsidRDefault="00CE164A"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 xml:space="preserve">Questions to consider: </w:t>
      </w:r>
    </w:p>
    <w:p w:rsidR="00CE164A" w:rsidRPr="008545DE" w:rsidRDefault="00CE164A"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 xml:space="preserve">What is the author’s view of President Johnson? </w:t>
      </w:r>
    </w:p>
    <w:p w:rsidR="00CE164A" w:rsidRPr="008545DE" w:rsidRDefault="00CE164A"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Why is he worried about the ‘sudden system of Emancipation’ of slaves?</w:t>
      </w:r>
    </w:p>
    <w:p w:rsidR="00CE164A" w:rsidRPr="008545DE" w:rsidRDefault="00CE164A" w:rsidP="008545DE">
      <w:pPr>
        <w:tabs>
          <w:tab w:val="left" w:pos="2434"/>
        </w:tabs>
        <w:ind w:left="567" w:right="567"/>
        <w:rPr>
          <w:rFonts w:ascii="Trebuchet MS" w:hAnsi="Trebuchet MS" w:cs="Arial"/>
          <w:szCs w:val="22"/>
        </w:rPr>
        <w:sectPr w:rsidR="00CE164A" w:rsidRPr="008545DE" w:rsidSect="002E0E51">
          <w:pgSz w:w="11907" w:h="16839" w:code="9"/>
          <w:pgMar w:top="1134" w:right="1134" w:bottom="851" w:left="1134" w:header="709" w:footer="709" w:gutter="0"/>
          <w:cols w:space="708"/>
          <w:docGrid w:linePitch="360"/>
        </w:sectPr>
      </w:pPr>
    </w:p>
    <w:p w:rsidR="00CE164A" w:rsidRPr="008545DE" w:rsidRDefault="00CE164A" w:rsidP="00A03C53">
      <w:pPr>
        <w:pStyle w:val="Heading"/>
        <w:rPr>
          <w:b/>
          <w:color w:val="4F81BD" w:themeColor="accent1"/>
        </w:rPr>
      </w:pPr>
      <w:r w:rsidRPr="00A03C53">
        <w:rPr>
          <w:b/>
        </w:rPr>
        <w:lastRenderedPageBreak/>
        <w:t xml:space="preserve">Source D:  </w:t>
      </w:r>
      <w:r w:rsidRPr="008545DE">
        <w:t>A Southerner`s view on the Civil Rights Bill of 1875 (from an article in the Atlanta News on 10 September 1874)</w:t>
      </w:r>
      <w:r w:rsidR="00B27B82" w:rsidRPr="008545DE">
        <w:t>.</w:t>
      </w:r>
    </w:p>
    <w:p w:rsidR="00CE164A" w:rsidRPr="008545DE" w:rsidRDefault="00CE164A" w:rsidP="008545DE">
      <w:pPr>
        <w:tabs>
          <w:tab w:val="left" w:pos="2434"/>
        </w:tabs>
        <w:rPr>
          <w:rFonts w:ascii="Trebuchet MS" w:hAnsi="Trebuchet MS" w:cs="Arial"/>
          <w:szCs w:val="22"/>
        </w:rPr>
      </w:pPr>
    </w:p>
    <w:p w:rsidR="00CE164A" w:rsidRPr="008545DE" w:rsidRDefault="00CE164A" w:rsidP="008545DE">
      <w:pPr>
        <w:tabs>
          <w:tab w:val="left" w:pos="2434"/>
        </w:tabs>
        <w:rPr>
          <w:rFonts w:ascii="Trebuchet MS" w:hAnsi="Trebuchet MS" w:cs="Arial"/>
          <w:szCs w:val="22"/>
        </w:rPr>
      </w:pPr>
    </w:p>
    <w:p w:rsidR="00CE164A" w:rsidRPr="008545DE" w:rsidRDefault="00CE164A" w:rsidP="008545DE">
      <w:pPr>
        <w:tabs>
          <w:tab w:val="left" w:pos="2434"/>
        </w:tabs>
        <w:ind w:left="567" w:right="567"/>
        <w:rPr>
          <w:rFonts w:ascii="Trebuchet MS" w:hAnsi="Trebuchet MS" w:cs="Arial"/>
          <w:szCs w:val="22"/>
        </w:rPr>
      </w:pPr>
      <w:r w:rsidRPr="008545DE">
        <w:rPr>
          <w:rFonts w:ascii="Trebuchet MS" w:hAnsi="Trebuchet MS" w:cs="Arial"/>
          <w:szCs w:val="22"/>
        </w:rPr>
        <w:t xml:space="preserve">`Let there be White Leagues formed in every town and village in the South, and let us organize for the great struggle which seems inevitable.  If the October elections which are to be held at the North are favourable to the radicals, the time will have arrived for us to prepare for the very worst.  The radicalism of the Republican Party must be met by the radicalism of white men.  We have no war to make against the United States Government, but against the Republican Party our hate must be unquenchable, our war endless and merciless.  By brute force they are trying to force us into agreement to their hideous programme.  We have submitted long enough, and it is time to meet brute-force with brute-force.  Every Southern State should swarm with White Leagues, and we should stand ready to act the moment the civil-rights bill is signed.  The signing of the bill will be a declaration of war against the southern whites.  It is our duty to </w:t>
      </w:r>
      <w:proofErr w:type="gramStart"/>
      <w:r w:rsidRPr="008545DE">
        <w:rPr>
          <w:rFonts w:ascii="Trebuchet MS" w:hAnsi="Trebuchet MS" w:cs="Arial"/>
          <w:szCs w:val="22"/>
        </w:rPr>
        <w:t>ourselves</w:t>
      </w:r>
      <w:proofErr w:type="gramEnd"/>
      <w:r w:rsidRPr="008545DE">
        <w:rPr>
          <w:rFonts w:ascii="Trebuchet MS" w:hAnsi="Trebuchet MS" w:cs="Arial"/>
          <w:szCs w:val="22"/>
        </w:rPr>
        <w:t xml:space="preserve">, to our children, and to the white race to take up the gauntlet of battle the moment it is thrown down.  It is time for us to organize.  We have been waiting to act for long enough.  Let northern radicals understand that military supervision of southern elections and the civil-rights bill mean war </w:t>
      </w:r>
      <w:proofErr w:type="gramStart"/>
      <w:r w:rsidRPr="008545DE">
        <w:rPr>
          <w:rFonts w:ascii="Trebuchet MS" w:hAnsi="Trebuchet MS" w:cs="Arial"/>
          <w:szCs w:val="22"/>
        </w:rPr>
        <w:t>and  that</w:t>
      </w:r>
      <w:proofErr w:type="gramEnd"/>
      <w:r w:rsidRPr="008545DE">
        <w:rPr>
          <w:rFonts w:ascii="Trebuchet MS" w:hAnsi="Trebuchet MS" w:cs="Arial"/>
          <w:szCs w:val="22"/>
        </w:rPr>
        <w:t xml:space="preserve"> war means bloodshed.’  </w:t>
      </w:r>
    </w:p>
    <w:p w:rsidR="00CE164A" w:rsidRPr="008545DE" w:rsidRDefault="00CE164A" w:rsidP="008545DE">
      <w:pPr>
        <w:tabs>
          <w:tab w:val="left" w:pos="2434"/>
        </w:tabs>
        <w:rPr>
          <w:rFonts w:ascii="Trebuchet MS" w:hAnsi="Trebuchet MS" w:cs="Arial"/>
          <w:szCs w:val="22"/>
        </w:rPr>
      </w:pPr>
    </w:p>
    <w:p w:rsidR="00CE164A" w:rsidRPr="00A03C53" w:rsidRDefault="00CE164A" w:rsidP="00A03C53">
      <w:pPr>
        <w:tabs>
          <w:tab w:val="left" w:pos="2434"/>
        </w:tabs>
        <w:spacing w:after="240"/>
        <w:ind w:left="567" w:right="567"/>
        <w:rPr>
          <w:rFonts w:ascii="Trebuchet MS" w:hAnsi="Trebuchet MS" w:cs="Arial"/>
          <w:color w:val="808080" w:themeColor="background1" w:themeShade="80"/>
          <w:sz w:val="16"/>
          <w:szCs w:val="16"/>
        </w:rPr>
      </w:pPr>
      <w:r w:rsidRPr="00A03C53">
        <w:rPr>
          <w:rFonts w:ascii="Trebuchet MS" w:hAnsi="Trebuchet MS" w:cs="Arial"/>
          <w:color w:val="808080" w:themeColor="background1" w:themeShade="80"/>
          <w:sz w:val="16"/>
          <w:szCs w:val="16"/>
        </w:rPr>
        <w:t xml:space="preserve">Source: </w:t>
      </w:r>
      <w:r w:rsidRPr="00A03C53">
        <w:rPr>
          <w:rFonts w:ascii="Trebuchet MS" w:hAnsi="Trebuchet MS" w:cs="Arial"/>
          <w:i/>
          <w:color w:val="808080" w:themeColor="background1" w:themeShade="80"/>
          <w:sz w:val="16"/>
          <w:szCs w:val="16"/>
        </w:rPr>
        <w:t>Documentary History of Reconstruction</w:t>
      </w:r>
      <w:r w:rsidRPr="00A03C53">
        <w:rPr>
          <w:rFonts w:ascii="Trebuchet MS" w:hAnsi="Trebuchet MS" w:cs="Arial"/>
          <w:color w:val="808080" w:themeColor="background1" w:themeShade="80"/>
          <w:sz w:val="16"/>
          <w:szCs w:val="16"/>
        </w:rPr>
        <w:t xml:space="preserve"> by Walter Fleming (1907) available at </w:t>
      </w:r>
      <w:hyperlink r:id="rId16" w:history="1">
        <w:r w:rsidR="009A6746" w:rsidRPr="00A03C53">
          <w:rPr>
            <w:rStyle w:val="Hyperlink"/>
            <w:rFonts w:ascii="Trebuchet MS" w:hAnsi="Trebuchet MS" w:cs="Arial"/>
            <w:color w:val="808080" w:themeColor="background1" w:themeShade="80"/>
            <w:sz w:val="16"/>
            <w:szCs w:val="16"/>
          </w:rPr>
          <w:t>www.archive.org</w:t>
        </w:r>
      </w:hyperlink>
      <w:r w:rsidR="00D53AEF" w:rsidRPr="00A03C53">
        <w:rPr>
          <w:rFonts w:ascii="Trebuchet MS" w:hAnsi="Trebuchet MS" w:cs="Arial"/>
          <w:color w:val="808080" w:themeColor="background1" w:themeShade="80"/>
          <w:sz w:val="16"/>
          <w:szCs w:val="16"/>
        </w:rPr>
        <w:t xml:space="preserve"> (digitized by Google from the library of Harvard University)</w:t>
      </w:r>
      <w:r w:rsidR="009A6746" w:rsidRPr="00A03C53">
        <w:rPr>
          <w:rFonts w:ascii="Trebuchet MS" w:hAnsi="Trebuchet MS" w:cs="Arial"/>
          <w:color w:val="808080" w:themeColor="background1" w:themeShade="80"/>
          <w:sz w:val="16"/>
          <w:szCs w:val="16"/>
        </w:rPr>
        <w:t xml:space="preserve">. </w:t>
      </w:r>
      <w:proofErr w:type="gramStart"/>
      <w:r w:rsidR="009A6746" w:rsidRPr="00A03C53">
        <w:rPr>
          <w:rFonts w:ascii="Trebuchet MS" w:hAnsi="Trebuchet MS" w:cs="Arial"/>
          <w:color w:val="808080" w:themeColor="background1" w:themeShade="80"/>
          <w:sz w:val="16"/>
          <w:szCs w:val="16"/>
        </w:rPr>
        <w:t>In the public domain.</w:t>
      </w:r>
      <w:proofErr w:type="gramEnd"/>
    </w:p>
    <w:p w:rsidR="00CE164A" w:rsidRPr="008545DE" w:rsidRDefault="00CE164A" w:rsidP="008545DE">
      <w:pPr>
        <w:tabs>
          <w:tab w:val="left" w:pos="2434"/>
        </w:tabs>
        <w:rPr>
          <w:rFonts w:ascii="Trebuchet MS" w:hAnsi="Trebuchet MS" w:cs="Arial"/>
          <w:szCs w:val="22"/>
        </w:rPr>
      </w:pPr>
    </w:p>
    <w:p w:rsidR="00D53AEF" w:rsidRPr="008545DE" w:rsidRDefault="00D53AEF" w:rsidP="008545DE">
      <w:pPr>
        <w:tabs>
          <w:tab w:val="left" w:pos="2434"/>
        </w:tabs>
        <w:rPr>
          <w:rFonts w:ascii="Trebuchet MS" w:hAnsi="Trebuchet MS" w:cs="Arial"/>
          <w:szCs w:val="22"/>
        </w:rPr>
      </w:pPr>
    </w:p>
    <w:p w:rsidR="00CE164A" w:rsidRPr="00A03C53" w:rsidRDefault="00CE164A"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 xml:space="preserve">Question to consider: </w:t>
      </w:r>
    </w:p>
    <w:p w:rsidR="00CE164A" w:rsidRPr="008545DE" w:rsidRDefault="00CE164A" w:rsidP="00A03C53">
      <w:pPr>
        <w:pStyle w:val="ListParagraph"/>
        <w:numPr>
          <w:ilvl w:val="0"/>
          <w:numId w:val="35"/>
        </w:numPr>
        <w:shd w:val="clear" w:color="auto" w:fill="EAF1DD" w:themeFill="accent3" w:themeFillTint="33"/>
        <w:tabs>
          <w:tab w:val="left" w:pos="2434"/>
        </w:tabs>
        <w:spacing w:after="0"/>
        <w:rPr>
          <w:rFonts w:ascii="Trebuchet MS" w:hAnsi="Trebuchet MS" w:cs="Arial"/>
          <w:szCs w:val="22"/>
        </w:rPr>
      </w:pPr>
      <w:r w:rsidRPr="008545DE">
        <w:rPr>
          <w:rFonts w:ascii="Trebuchet MS" w:hAnsi="Trebuchet MS" w:cs="Arial"/>
          <w:szCs w:val="22"/>
        </w:rPr>
        <w:t>How did the author think white southerners should react to the Civil Rights Bill?</w:t>
      </w:r>
    </w:p>
    <w:p w:rsidR="00CE164A" w:rsidRPr="008545DE" w:rsidRDefault="00CE164A" w:rsidP="008545DE">
      <w:pPr>
        <w:tabs>
          <w:tab w:val="left" w:pos="2434"/>
        </w:tabs>
        <w:rPr>
          <w:rFonts w:ascii="Trebuchet MS" w:hAnsi="Trebuchet MS" w:cs="Arial"/>
          <w:szCs w:val="22"/>
        </w:rPr>
        <w:sectPr w:rsidR="00CE164A" w:rsidRPr="008545DE" w:rsidSect="002E0E51">
          <w:pgSz w:w="11907" w:h="16839" w:code="9"/>
          <w:pgMar w:top="1134" w:right="1134" w:bottom="851" w:left="1134" w:header="709" w:footer="709" w:gutter="0"/>
          <w:cols w:space="708"/>
          <w:docGrid w:linePitch="360"/>
        </w:sectPr>
      </w:pPr>
    </w:p>
    <w:p w:rsidR="00CE164A" w:rsidRPr="008545DE" w:rsidRDefault="00CE164A" w:rsidP="00A03C53">
      <w:pPr>
        <w:pStyle w:val="Heading"/>
        <w:rPr>
          <w:b/>
          <w:color w:val="4F81BD" w:themeColor="accent1"/>
        </w:rPr>
      </w:pPr>
      <w:r w:rsidRPr="00A03C53">
        <w:rPr>
          <w:b/>
        </w:rPr>
        <w:lastRenderedPageBreak/>
        <w:t xml:space="preserve">Source E: </w:t>
      </w:r>
      <w:r w:rsidRPr="008545DE">
        <w:t>List of murders i</w:t>
      </w:r>
      <w:r w:rsidR="00EB2B77" w:rsidRPr="008545DE">
        <w:t xml:space="preserve">n the District of Alabama 1866 </w:t>
      </w:r>
      <w:r w:rsidRPr="008545DE">
        <w:t xml:space="preserve">from the records of the Freedmen’s Bureau in Alabama, 1866.  The Freedmen’s Bureau was set up </w:t>
      </w:r>
      <w:r w:rsidR="00B27B82" w:rsidRPr="008545DE">
        <w:t xml:space="preserve">in </w:t>
      </w:r>
      <w:r w:rsidRPr="008545DE">
        <w:t>1865 to provide help for freed African Americ</w:t>
      </w:r>
      <w:r w:rsidR="00EB2B77" w:rsidRPr="008545DE">
        <w:t>ans.  It was abolished in 1872.</w:t>
      </w:r>
    </w:p>
    <w:p w:rsidR="00CE164A" w:rsidRPr="008545DE" w:rsidRDefault="00CE164A" w:rsidP="008545DE">
      <w:pPr>
        <w:tabs>
          <w:tab w:val="left" w:pos="2434"/>
        </w:tabs>
        <w:rPr>
          <w:rFonts w:ascii="Trebuchet MS" w:hAnsi="Trebuchet MS" w:cs="Arial"/>
          <w:szCs w:val="22"/>
        </w:rPr>
      </w:pP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killed in Sumter County, January.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killed in Russell County, February.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killed near West Point, March.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killed with an axe in Butler County.  Three freedmen killed by two brothers in Shelby County, April.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killed in Montgomery County, April.  Freedman &amp; freedwoman killed, thrown into a well in Jefferson Co., April.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killed for refusing to sign a contract, Sumter Co., May.  Freedman killed in Butler Co., clubbed, April.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found hung by a grapevine in woods near Tuscaloosa, May.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 girl beaten to death by two white men near Tuscaloosa, July.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murdered between Danville &amp; Somerville.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shot dead while at his usual work, near Tuscaloosa, Sept.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Freedman killed in Pike County, Sept.  </w:t>
      </w:r>
    </w:p>
    <w:p w:rsidR="00CE164A" w:rsidRPr="008545DE" w:rsidRDefault="00CE164A" w:rsidP="008545DE">
      <w:pPr>
        <w:pStyle w:val="ListParagraph"/>
        <w:numPr>
          <w:ilvl w:val="1"/>
          <w:numId w:val="33"/>
        </w:numPr>
        <w:tabs>
          <w:tab w:val="left" w:pos="2434"/>
        </w:tabs>
        <w:ind w:left="927" w:right="567"/>
        <w:rPr>
          <w:rFonts w:ascii="Trebuchet MS" w:hAnsi="Trebuchet MS" w:cs="Arial"/>
          <w:szCs w:val="22"/>
        </w:rPr>
      </w:pPr>
      <w:r w:rsidRPr="008545DE">
        <w:rPr>
          <w:rFonts w:ascii="Trebuchet MS" w:hAnsi="Trebuchet MS" w:cs="Arial"/>
          <w:szCs w:val="22"/>
        </w:rPr>
        <w:t xml:space="preserve">Negro murdered near Claiborne, Alabama, June.  </w:t>
      </w:r>
    </w:p>
    <w:p w:rsidR="00CE164A" w:rsidRPr="008545DE" w:rsidRDefault="00CE164A" w:rsidP="00A03C53">
      <w:pPr>
        <w:pStyle w:val="ListParagraph"/>
        <w:numPr>
          <w:ilvl w:val="1"/>
          <w:numId w:val="33"/>
        </w:numPr>
        <w:tabs>
          <w:tab w:val="left" w:pos="2434"/>
        </w:tabs>
        <w:spacing w:after="240"/>
        <w:ind w:left="927" w:right="567"/>
        <w:rPr>
          <w:rFonts w:ascii="Trebuchet MS" w:hAnsi="Trebuchet MS" w:cs="Arial"/>
          <w:szCs w:val="22"/>
        </w:rPr>
      </w:pPr>
      <w:r w:rsidRPr="008545DE">
        <w:rPr>
          <w:rFonts w:ascii="Trebuchet MS" w:hAnsi="Trebuchet MS" w:cs="Arial"/>
          <w:szCs w:val="22"/>
        </w:rPr>
        <w:t xml:space="preserve">Freedman brought to hospital in Montgomery, shot through the head by unknown parties − died in few hours, Dec. </w:t>
      </w:r>
    </w:p>
    <w:p w:rsidR="00CE164A" w:rsidRPr="008545DE" w:rsidRDefault="00CE164A" w:rsidP="00A03C53">
      <w:pPr>
        <w:tabs>
          <w:tab w:val="left" w:pos="2434"/>
        </w:tabs>
        <w:spacing w:after="240"/>
        <w:ind w:left="567" w:right="567"/>
        <w:rPr>
          <w:rFonts w:ascii="Trebuchet MS" w:hAnsi="Trebuchet MS" w:cs="Arial"/>
          <w:szCs w:val="22"/>
        </w:rPr>
      </w:pPr>
      <w:proofErr w:type="gramStart"/>
      <w:r w:rsidRPr="00A03C53">
        <w:rPr>
          <w:rFonts w:ascii="Trebuchet MS" w:hAnsi="Trebuchet MS" w:cs="Arial"/>
          <w:b/>
          <w:szCs w:val="22"/>
        </w:rPr>
        <w:t>N.B.</w:t>
      </w:r>
      <w:proofErr w:type="gramEnd"/>
      <w:r w:rsidRPr="008545DE">
        <w:rPr>
          <w:rFonts w:ascii="Trebuchet MS" w:hAnsi="Trebuchet MS" w:cs="Arial"/>
          <w:szCs w:val="22"/>
        </w:rPr>
        <w:t xml:space="preserve"> In a separate section another 38 entries are listed including:</w:t>
      </w:r>
    </w:p>
    <w:p w:rsidR="00CE164A" w:rsidRPr="008545DE" w:rsidRDefault="00CE164A" w:rsidP="008545DE">
      <w:pPr>
        <w:tabs>
          <w:tab w:val="left" w:pos="2434"/>
        </w:tabs>
        <w:spacing w:after="60"/>
        <w:ind w:left="567" w:right="567"/>
        <w:rPr>
          <w:rFonts w:ascii="Trebuchet MS" w:hAnsi="Trebuchet MS" w:cs="Arial"/>
          <w:szCs w:val="22"/>
        </w:rPr>
      </w:pPr>
      <w:r w:rsidRPr="00A03C53">
        <w:rPr>
          <w:rFonts w:ascii="Trebuchet MS" w:hAnsi="Trebuchet MS" w:cs="Arial"/>
          <w:b/>
          <w:szCs w:val="22"/>
        </w:rPr>
        <w:t>3 April  −</w:t>
      </w:r>
      <w:r w:rsidRPr="008545DE">
        <w:rPr>
          <w:rFonts w:ascii="Trebuchet MS" w:hAnsi="Trebuchet MS" w:cs="Arial"/>
          <w:szCs w:val="22"/>
        </w:rPr>
        <w:t xml:space="preserve"> Woman taken by three men out of her house in middle of night to swamp &amp; badly whipped , beaten on head with pistol.</w:t>
      </w:r>
    </w:p>
    <w:p w:rsidR="00CE164A" w:rsidRPr="008545DE" w:rsidRDefault="00CE164A" w:rsidP="008545DE">
      <w:pPr>
        <w:tabs>
          <w:tab w:val="left" w:pos="2434"/>
        </w:tabs>
        <w:spacing w:after="60"/>
        <w:ind w:left="567" w:right="567"/>
        <w:rPr>
          <w:rFonts w:ascii="Trebuchet MS" w:hAnsi="Trebuchet MS" w:cs="Arial"/>
          <w:szCs w:val="22"/>
        </w:rPr>
      </w:pPr>
      <w:r w:rsidRPr="00A03C53">
        <w:rPr>
          <w:rFonts w:ascii="Trebuchet MS" w:hAnsi="Trebuchet MS" w:cs="Arial"/>
          <w:b/>
          <w:szCs w:val="22"/>
        </w:rPr>
        <w:t>29 May –</w:t>
      </w:r>
      <w:r w:rsidRPr="008545DE">
        <w:rPr>
          <w:rFonts w:ascii="Trebuchet MS" w:hAnsi="Trebuchet MS" w:cs="Arial"/>
          <w:szCs w:val="22"/>
        </w:rPr>
        <w:t xml:space="preserve"> Richard`s wife beaten with club by her employer.  Richard argued − in the night was taken from his house and whipped nearly to death with a buggy rein by son of the employer &amp; two others.</w:t>
      </w:r>
    </w:p>
    <w:p w:rsidR="00CE164A" w:rsidRPr="008545DE" w:rsidRDefault="00CE164A" w:rsidP="008545DE">
      <w:pPr>
        <w:tabs>
          <w:tab w:val="left" w:pos="2434"/>
        </w:tabs>
        <w:spacing w:after="60"/>
        <w:ind w:left="567" w:right="567"/>
        <w:rPr>
          <w:rFonts w:ascii="Trebuchet MS" w:hAnsi="Trebuchet MS" w:cs="Arial"/>
          <w:szCs w:val="22"/>
        </w:rPr>
      </w:pPr>
      <w:proofErr w:type="gramStart"/>
      <w:r w:rsidRPr="00A03C53">
        <w:rPr>
          <w:rFonts w:ascii="Trebuchet MS" w:hAnsi="Trebuchet MS" w:cs="Arial"/>
          <w:b/>
          <w:szCs w:val="22"/>
        </w:rPr>
        <w:t>16 June −</w:t>
      </w:r>
      <w:r w:rsidRPr="008545DE">
        <w:rPr>
          <w:rFonts w:ascii="Trebuchet MS" w:hAnsi="Trebuchet MS" w:cs="Arial"/>
          <w:szCs w:val="22"/>
        </w:rPr>
        <w:t xml:space="preserve"> Mr. Alexander, coloured preacher, brutally beaten &amp; forced to leave his house at Auburn, Ala.</w:t>
      </w:r>
      <w:proofErr w:type="gramEnd"/>
    </w:p>
    <w:p w:rsidR="00CE164A" w:rsidRPr="008545DE" w:rsidRDefault="00CE164A" w:rsidP="008545DE">
      <w:pPr>
        <w:tabs>
          <w:tab w:val="left" w:pos="2434"/>
        </w:tabs>
        <w:spacing w:after="60"/>
        <w:ind w:left="567" w:right="567"/>
        <w:rPr>
          <w:rFonts w:ascii="Trebuchet MS" w:hAnsi="Trebuchet MS" w:cs="Arial"/>
          <w:szCs w:val="22"/>
        </w:rPr>
      </w:pPr>
      <w:r w:rsidRPr="00A03C53">
        <w:rPr>
          <w:rFonts w:ascii="Trebuchet MS" w:hAnsi="Trebuchet MS" w:cs="Arial"/>
          <w:b/>
          <w:szCs w:val="22"/>
        </w:rPr>
        <w:t>July −</w:t>
      </w:r>
      <w:r w:rsidRPr="008545DE">
        <w:rPr>
          <w:rFonts w:ascii="Trebuchet MS" w:hAnsi="Trebuchet MS" w:cs="Arial"/>
          <w:szCs w:val="22"/>
        </w:rPr>
        <w:t xml:space="preserve"> Band of armed men came to house of Eliz. </w:t>
      </w:r>
      <w:proofErr w:type="gramStart"/>
      <w:r w:rsidRPr="008545DE">
        <w:rPr>
          <w:rFonts w:ascii="Trebuchet MS" w:hAnsi="Trebuchet MS" w:cs="Arial"/>
          <w:szCs w:val="22"/>
        </w:rPr>
        <w:t>Adams,</w:t>
      </w:r>
      <w:proofErr w:type="gramEnd"/>
      <w:r w:rsidRPr="008545DE">
        <w:rPr>
          <w:rFonts w:ascii="Trebuchet MS" w:hAnsi="Trebuchet MS" w:cs="Arial"/>
          <w:szCs w:val="22"/>
        </w:rPr>
        <w:t xml:space="preserve"> threatened to kill her &amp; her sister if they did not leave the county, abused &amp; beat them.</w:t>
      </w:r>
    </w:p>
    <w:p w:rsidR="00CE164A" w:rsidRPr="008545DE" w:rsidRDefault="00CE164A" w:rsidP="008545DE">
      <w:pPr>
        <w:tabs>
          <w:tab w:val="left" w:pos="2434"/>
        </w:tabs>
        <w:spacing w:after="60"/>
        <w:ind w:left="567" w:right="567"/>
        <w:rPr>
          <w:rFonts w:ascii="Trebuchet MS" w:hAnsi="Trebuchet MS" w:cs="Arial"/>
          <w:szCs w:val="22"/>
        </w:rPr>
      </w:pPr>
      <w:proofErr w:type="gramStart"/>
      <w:r w:rsidRPr="00A03C53">
        <w:rPr>
          <w:rFonts w:ascii="Trebuchet MS" w:hAnsi="Trebuchet MS" w:cs="Arial"/>
          <w:b/>
          <w:szCs w:val="22"/>
        </w:rPr>
        <w:t>16 July −</w:t>
      </w:r>
      <w:r w:rsidRPr="008545DE">
        <w:rPr>
          <w:rFonts w:ascii="Trebuchet MS" w:hAnsi="Trebuchet MS" w:cs="Arial"/>
          <w:szCs w:val="22"/>
        </w:rPr>
        <w:t xml:space="preserve"> Black girl beaten to death by Washington and Greene McKinney, 18 miles west of Tuscaloosa.</w:t>
      </w:r>
      <w:proofErr w:type="gramEnd"/>
    </w:p>
    <w:p w:rsidR="00CE164A" w:rsidRPr="008545DE" w:rsidRDefault="00CE164A" w:rsidP="008545DE">
      <w:pPr>
        <w:tabs>
          <w:tab w:val="left" w:pos="2434"/>
        </w:tabs>
        <w:spacing w:after="60"/>
        <w:ind w:left="567" w:right="567"/>
        <w:rPr>
          <w:rFonts w:ascii="Trebuchet MS" w:hAnsi="Trebuchet MS" w:cs="Arial"/>
          <w:szCs w:val="22"/>
        </w:rPr>
      </w:pPr>
      <w:r w:rsidRPr="00A03C53">
        <w:rPr>
          <w:rFonts w:ascii="Trebuchet MS" w:hAnsi="Trebuchet MS" w:cs="Arial"/>
          <w:b/>
          <w:szCs w:val="22"/>
        </w:rPr>
        <w:t>14 Sept −</w:t>
      </w:r>
      <w:r w:rsidRPr="008545DE">
        <w:rPr>
          <w:rFonts w:ascii="Trebuchet MS" w:hAnsi="Trebuchet MS" w:cs="Arial"/>
          <w:szCs w:val="22"/>
        </w:rPr>
        <w:t xml:space="preserve"> Black man picking fodder in a field shot dead − &amp; another who had difficulty with a white man abducted &amp; supposed to have been murdered near Tuscaloosa.</w:t>
      </w:r>
    </w:p>
    <w:p w:rsidR="00CE164A" w:rsidRPr="008545DE" w:rsidRDefault="00CE164A" w:rsidP="008545DE">
      <w:pPr>
        <w:tabs>
          <w:tab w:val="left" w:pos="2434"/>
        </w:tabs>
        <w:spacing w:after="60"/>
        <w:ind w:left="567" w:right="567"/>
        <w:rPr>
          <w:rFonts w:ascii="Trebuchet MS" w:hAnsi="Trebuchet MS" w:cs="Arial"/>
          <w:szCs w:val="22"/>
        </w:rPr>
      </w:pPr>
      <w:proofErr w:type="gramStart"/>
      <w:r w:rsidRPr="00A03C53">
        <w:rPr>
          <w:rFonts w:ascii="Trebuchet MS" w:hAnsi="Trebuchet MS" w:cs="Arial"/>
          <w:b/>
          <w:szCs w:val="22"/>
        </w:rPr>
        <w:t>3 Sept −</w:t>
      </w:r>
      <w:r w:rsidRPr="008545DE">
        <w:rPr>
          <w:rFonts w:ascii="Trebuchet MS" w:hAnsi="Trebuchet MS" w:cs="Arial"/>
          <w:szCs w:val="22"/>
        </w:rPr>
        <w:t xml:space="preserve"> Murderous assault upon returned black Union soldier in Blount Co.</w:t>
      </w:r>
      <w:proofErr w:type="gramEnd"/>
    </w:p>
    <w:p w:rsidR="00CE164A" w:rsidRPr="00A03C53" w:rsidRDefault="00CE164A" w:rsidP="00A03C53">
      <w:pPr>
        <w:tabs>
          <w:tab w:val="left" w:pos="2434"/>
        </w:tabs>
        <w:spacing w:before="240"/>
        <w:ind w:left="567" w:right="567"/>
        <w:rPr>
          <w:rFonts w:ascii="Trebuchet MS" w:hAnsi="Trebuchet MS" w:cs="Arial"/>
          <w:color w:val="808080" w:themeColor="background1" w:themeShade="80"/>
          <w:sz w:val="16"/>
          <w:szCs w:val="16"/>
        </w:rPr>
      </w:pPr>
      <w:r w:rsidRPr="00A03C53">
        <w:rPr>
          <w:rFonts w:ascii="Trebuchet MS" w:hAnsi="Trebuchet MS" w:cs="Arial"/>
          <w:color w:val="808080" w:themeColor="background1" w:themeShade="80"/>
          <w:sz w:val="16"/>
          <w:szCs w:val="16"/>
        </w:rPr>
        <w:t xml:space="preserve">Source: </w:t>
      </w:r>
      <w:hyperlink r:id="rId17" w:history="1">
        <w:r w:rsidRPr="00A03C53">
          <w:rPr>
            <w:rStyle w:val="Hyperlink"/>
            <w:rFonts w:ascii="Trebuchet MS" w:hAnsi="Trebuchet MS" w:cs="Arial"/>
            <w:color w:val="808080" w:themeColor="background1" w:themeShade="80"/>
            <w:sz w:val="16"/>
            <w:szCs w:val="16"/>
          </w:rPr>
          <w:t>The Freedmen’s Bureau Online</w:t>
        </w:r>
      </w:hyperlink>
      <w:r w:rsidR="00D53AEF" w:rsidRPr="00A03C53">
        <w:rPr>
          <w:rFonts w:ascii="Trebuchet MS" w:hAnsi="Trebuchet MS" w:cs="Arial"/>
          <w:color w:val="808080" w:themeColor="background1" w:themeShade="80"/>
          <w:sz w:val="16"/>
          <w:szCs w:val="16"/>
        </w:rPr>
        <w:t xml:space="preserve">. </w:t>
      </w:r>
      <w:proofErr w:type="gramStart"/>
      <w:r w:rsidR="00D53AEF" w:rsidRPr="00A03C53">
        <w:rPr>
          <w:rFonts w:ascii="Trebuchet MS" w:hAnsi="Trebuchet MS" w:cs="Arial"/>
          <w:color w:val="808080" w:themeColor="background1" w:themeShade="80"/>
          <w:sz w:val="16"/>
          <w:szCs w:val="16"/>
        </w:rPr>
        <w:t>In the public domain.</w:t>
      </w:r>
      <w:proofErr w:type="gramEnd"/>
      <w:r w:rsidRPr="00A03C53">
        <w:rPr>
          <w:rFonts w:ascii="Trebuchet MS" w:hAnsi="Trebuchet MS" w:cs="Arial"/>
          <w:color w:val="808080" w:themeColor="background1" w:themeShade="80"/>
          <w:sz w:val="16"/>
          <w:szCs w:val="16"/>
        </w:rPr>
        <w:t xml:space="preserve"> </w:t>
      </w:r>
    </w:p>
    <w:p w:rsidR="00672165" w:rsidRPr="008545DE" w:rsidRDefault="00672165" w:rsidP="008545DE">
      <w:pPr>
        <w:tabs>
          <w:tab w:val="left" w:pos="2434"/>
        </w:tabs>
        <w:ind w:left="567" w:right="567"/>
        <w:rPr>
          <w:rFonts w:ascii="Trebuchet MS" w:hAnsi="Trebuchet MS" w:cs="Arial"/>
          <w:color w:val="808080" w:themeColor="background1" w:themeShade="80"/>
          <w:szCs w:val="22"/>
        </w:rPr>
      </w:pPr>
    </w:p>
    <w:p w:rsidR="00CE164A" w:rsidRPr="00A03C53" w:rsidRDefault="00CE164A"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Questions to consider:</w:t>
      </w:r>
    </w:p>
    <w:p w:rsidR="00CE164A" w:rsidRPr="008545DE" w:rsidRDefault="00CE164A"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Are there any patterns to who was killed and the circumstances?</w:t>
      </w:r>
    </w:p>
    <w:p w:rsidR="00CE164A" w:rsidRPr="008545DE" w:rsidRDefault="00CE164A"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Do you think all the murders of former slaves in Alabama in 1866 are included here?</w:t>
      </w:r>
    </w:p>
    <w:p w:rsidR="00672165" w:rsidRPr="008545DE" w:rsidRDefault="00672165" w:rsidP="00A03C53">
      <w:pPr>
        <w:shd w:val="clear" w:color="auto" w:fill="EAF1DD" w:themeFill="accent3" w:themeFillTint="33"/>
        <w:tabs>
          <w:tab w:val="left" w:pos="2434"/>
        </w:tabs>
        <w:spacing w:after="0"/>
        <w:rPr>
          <w:rFonts w:ascii="Trebuchet MS" w:hAnsi="Trebuchet MS" w:cs="Arial"/>
          <w:szCs w:val="22"/>
        </w:rPr>
        <w:sectPr w:rsidR="00672165" w:rsidRPr="008545DE" w:rsidSect="002E0E51">
          <w:pgSz w:w="11907" w:h="16839" w:code="9"/>
          <w:pgMar w:top="1134" w:right="1134" w:bottom="851" w:left="1134" w:header="709" w:footer="709" w:gutter="0"/>
          <w:cols w:space="708"/>
          <w:docGrid w:linePitch="360"/>
        </w:sectPr>
      </w:pPr>
    </w:p>
    <w:p w:rsidR="00672165" w:rsidRPr="008545DE" w:rsidRDefault="00672165" w:rsidP="00A03C53">
      <w:pPr>
        <w:pStyle w:val="Heading"/>
        <w:spacing w:after="360"/>
        <w:rPr>
          <w:b/>
          <w:color w:val="4F81BD" w:themeColor="accent1"/>
        </w:rPr>
      </w:pPr>
      <w:r w:rsidRPr="00A03C53">
        <w:rPr>
          <w:b/>
        </w:rPr>
        <w:lastRenderedPageBreak/>
        <w:t xml:space="preserve">Source E: </w:t>
      </w:r>
      <w:r w:rsidRPr="008545DE">
        <w:t>An engraving by Thomas Nast</w:t>
      </w:r>
      <w:proofErr w:type="gramStart"/>
      <w:r w:rsidRPr="008545DE">
        <w:t>,1865</w:t>
      </w:r>
      <w:proofErr w:type="gramEnd"/>
      <w:r w:rsidRPr="008545DE">
        <w:t xml:space="preserve">, to celebrate the emancipation of Southern slaves after the </w:t>
      </w:r>
      <w:r w:rsidR="00EB2B77" w:rsidRPr="008545DE">
        <w:t>Civil War</w:t>
      </w:r>
    </w:p>
    <w:p w:rsidR="00672165" w:rsidRPr="008545DE" w:rsidRDefault="00672165" w:rsidP="008545DE">
      <w:pPr>
        <w:tabs>
          <w:tab w:val="left" w:pos="2434"/>
        </w:tabs>
        <w:jc w:val="center"/>
        <w:rPr>
          <w:rFonts w:ascii="Trebuchet MS" w:hAnsi="Trebuchet MS" w:cs="Arial"/>
          <w:szCs w:val="22"/>
        </w:rPr>
      </w:pPr>
      <w:r w:rsidRPr="008545DE">
        <w:rPr>
          <w:rFonts w:ascii="Trebuchet MS" w:hAnsi="Trebuchet MS"/>
          <w:noProof/>
          <w:szCs w:val="22"/>
        </w:rPr>
        <w:drawing>
          <wp:inline distT="0" distB="0" distL="0" distR="0" wp14:anchorId="2B3D7B46" wp14:editId="70AF0092">
            <wp:extent cx="5920262" cy="3914775"/>
            <wp:effectExtent l="0" t="0" r="4445" b="0"/>
            <wp:docPr id="5" name="Picture 5" descr="Thomas Nast's celebration of the emancipation of South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mas Nast's celebration of the emancipation of Souther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3067" cy="3916630"/>
                    </a:xfrm>
                    <a:prstGeom prst="rect">
                      <a:avLst/>
                    </a:prstGeom>
                    <a:noFill/>
                    <a:ln>
                      <a:noFill/>
                    </a:ln>
                  </pic:spPr>
                </pic:pic>
              </a:graphicData>
            </a:graphic>
          </wp:inline>
        </w:drawing>
      </w:r>
    </w:p>
    <w:p w:rsidR="00DA66D2" w:rsidRPr="00A03C53" w:rsidRDefault="00DA66D2" w:rsidP="00A03C53">
      <w:pPr>
        <w:ind w:left="2694" w:right="2522"/>
        <w:rPr>
          <w:rFonts w:ascii="Trebuchet MS" w:hAnsi="Trebuchet MS" w:cs="Arial"/>
          <w:color w:val="808080" w:themeColor="background1" w:themeShade="80"/>
          <w:sz w:val="16"/>
          <w:szCs w:val="16"/>
          <w:u w:val="single"/>
          <w:shd w:val="clear" w:color="auto" w:fill="FFFFFF"/>
        </w:rPr>
      </w:pPr>
      <w:proofErr w:type="gramStart"/>
      <w:r w:rsidRPr="00A03C53">
        <w:rPr>
          <w:rFonts w:ascii="Trebuchet MS" w:hAnsi="Trebuchet MS" w:cs="Arial"/>
          <w:color w:val="808080" w:themeColor="background1" w:themeShade="80"/>
          <w:sz w:val="16"/>
          <w:szCs w:val="16"/>
        </w:rPr>
        <w:t>Thomas Nast's celebration of the emancipation of Southern slaves at the end of the American Civil War.</w:t>
      </w:r>
      <w:proofErr w:type="gramEnd"/>
      <w:r w:rsidRPr="00A03C53">
        <w:rPr>
          <w:rFonts w:ascii="Trebuchet MS" w:hAnsi="Trebuchet MS" w:cs="Arial"/>
          <w:color w:val="808080" w:themeColor="background1" w:themeShade="80"/>
          <w:sz w:val="16"/>
          <w:szCs w:val="16"/>
        </w:rPr>
        <w:t xml:space="preserve"> Centre: A freedman's home. Left: Conditions before Emancipation. Right: After Emancipation. Bottom: Abraham Lincoln. / Credit: Universal History Archive/Universal Images Group / Copyright © Universal Images Group / </w:t>
      </w:r>
      <w:r w:rsidRPr="00A03C53">
        <w:rPr>
          <w:rFonts w:ascii="Trebuchet MS" w:hAnsi="Trebuchet MS" w:cs="Arial"/>
          <w:color w:val="808080" w:themeColor="background1" w:themeShade="80"/>
          <w:sz w:val="16"/>
          <w:szCs w:val="16"/>
          <w:shd w:val="clear" w:color="auto" w:fill="FFFFFF"/>
        </w:rPr>
        <w:t>For Education Use Only. This and millions of other educational images are available through Britannica Image Quest.  For a free trial, please visit </w:t>
      </w:r>
      <w:hyperlink r:id="rId19" w:history="1">
        <w:r w:rsidRPr="00A03C53">
          <w:rPr>
            <w:rStyle w:val="Hyperlink"/>
            <w:rFonts w:ascii="Trebuchet MS" w:hAnsi="Trebuchet MS" w:cs="Arial"/>
            <w:color w:val="808080" w:themeColor="background1" w:themeShade="80"/>
            <w:sz w:val="16"/>
            <w:szCs w:val="16"/>
            <w:shd w:val="clear" w:color="auto" w:fill="FFFFFF"/>
          </w:rPr>
          <w:t>www.britannica.co.uk/trial</w:t>
        </w:r>
      </w:hyperlink>
    </w:p>
    <w:p w:rsidR="00672165" w:rsidRPr="008545DE" w:rsidRDefault="00672165" w:rsidP="008545DE">
      <w:pPr>
        <w:tabs>
          <w:tab w:val="left" w:pos="2434"/>
        </w:tabs>
        <w:spacing w:after="0"/>
        <w:jc w:val="center"/>
        <w:rPr>
          <w:rFonts w:ascii="Trebuchet MS" w:hAnsi="Trebuchet MS" w:cs="Arial"/>
          <w:b/>
          <w:szCs w:val="22"/>
        </w:rPr>
      </w:pPr>
    </w:p>
    <w:p w:rsidR="00672165" w:rsidRPr="00A03C53" w:rsidRDefault="00672165"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Questions to consider:</w:t>
      </w:r>
    </w:p>
    <w:p w:rsidR="00672165" w:rsidRPr="008545DE" w:rsidRDefault="00672165"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How does Thomas Nast contrast the life of African Americans before and after emancipation?</w:t>
      </w:r>
    </w:p>
    <w:p w:rsidR="00672165" w:rsidRPr="008545DE" w:rsidRDefault="00672165"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sectPr w:rsidR="00672165" w:rsidRPr="008545DE" w:rsidSect="00672165">
          <w:footerReference w:type="default" r:id="rId20"/>
          <w:pgSz w:w="16839" w:h="11907" w:orient="landscape" w:code="9"/>
          <w:pgMar w:top="1134" w:right="1134" w:bottom="851" w:left="1134" w:header="709" w:footer="709" w:gutter="0"/>
          <w:cols w:space="708"/>
          <w:docGrid w:linePitch="360"/>
        </w:sectPr>
      </w:pPr>
      <w:r w:rsidRPr="008545DE">
        <w:rPr>
          <w:rFonts w:ascii="Trebuchet MS" w:hAnsi="Trebuchet MS" w:cs="Arial"/>
          <w:szCs w:val="22"/>
        </w:rPr>
        <w:t>Nast was a New Yorker who had always supported the abolition of slavery.  How might this have affected his view of emancipation?</w:t>
      </w:r>
    </w:p>
    <w:p w:rsidR="00672165" w:rsidRPr="008545DE" w:rsidRDefault="00672165" w:rsidP="00A03C53">
      <w:pPr>
        <w:pStyle w:val="Heading"/>
        <w:rPr>
          <w:b/>
          <w:color w:val="4F81BD" w:themeColor="accent1"/>
        </w:rPr>
      </w:pPr>
      <w:r w:rsidRPr="00A03C53">
        <w:rPr>
          <w:b/>
        </w:rPr>
        <w:lastRenderedPageBreak/>
        <w:t xml:space="preserve">Source F: </w:t>
      </w:r>
      <w:r w:rsidRPr="008545DE">
        <w:t>A cartoon from 1874 called `Worse than Slavery`</w:t>
      </w:r>
    </w:p>
    <w:p w:rsidR="00672165" w:rsidRPr="008545DE" w:rsidRDefault="00672165" w:rsidP="008545DE">
      <w:pPr>
        <w:tabs>
          <w:tab w:val="left" w:pos="2434"/>
        </w:tabs>
        <w:rPr>
          <w:rFonts w:ascii="Trebuchet MS" w:hAnsi="Trebuchet MS" w:cs="Arial"/>
          <w:szCs w:val="22"/>
        </w:rPr>
      </w:pPr>
    </w:p>
    <w:p w:rsidR="00672165" w:rsidRPr="008545DE" w:rsidRDefault="00672165" w:rsidP="008545DE">
      <w:pPr>
        <w:tabs>
          <w:tab w:val="left" w:pos="2434"/>
        </w:tabs>
        <w:jc w:val="center"/>
        <w:rPr>
          <w:rFonts w:ascii="Trebuchet MS" w:hAnsi="Trebuchet MS" w:cs="Arial"/>
          <w:szCs w:val="22"/>
        </w:rPr>
      </w:pPr>
    </w:p>
    <w:p w:rsidR="00672165" w:rsidRPr="008545DE" w:rsidRDefault="00672165" w:rsidP="008545DE">
      <w:pPr>
        <w:tabs>
          <w:tab w:val="left" w:pos="2434"/>
        </w:tabs>
        <w:jc w:val="center"/>
        <w:rPr>
          <w:rFonts w:ascii="Trebuchet MS" w:hAnsi="Trebuchet MS" w:cs="Arial"/>
          <w:szCs w:val="22"/>
        </w:rPr>
      </w:pPr>
      <w:r w:rsidRPr="008545DE">
        <w:rPr>
          <w:rFonts w:ascii="Trebuchet MS" w:hAnsi="Trebuchet MS" w:cs="Arial"/>
          <w:noProof/>
          <w:szCs w:val="22"/>
        </w:rPr>
        <w:drawing>
          <wp:inline distT="0" distB="0" distL="0" distR="0" wp14:anchorId="04B5E092" wp14:editId="5074FA5C">
            <wp:extent cx="5334000" cy="6276975"/>
            <wp:effectExtent l="0" t="0" r="0" b="9525"/>
            <wp:docPr id="2" name="Picture 2" descr="115_86120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5_861208-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0" cy="6276975"/>
                    </a:xfrm>
                    <a:prstGeom prst="rect">
                      <a:avLst/>
                    </a:prstGeom>
                    <a:noFill/>
                    <a:ln>
                      <a:noFill/>
                    </a:ln>
                  </pic:spPr>
                </pic:pic>
              </a:graphicData>
            </a:graphic>
          </wp:inline>
        </w:drawing>
      </w:r>
    </w:p>
    <w:p w:rsidR="00DA66D2" w:rsidRPr="00A03C53" w:rsidRDefault="00DA66D2" w:rsidP="00A03C53">
      <w:pPr>
        <w:spacing w:after="240"/>
        <w:ind w:left="709" w:right="708"/>
        <w:rPr>
          <w:rFonts w:ascii="Trebuchet MS" w:hAnsi="Trebuchet MS" w:cs="Arial"/>
          <w:color w:val="808080" w:themeColor="background1" w:themeShade="80"/>
          <w:sz w:val="16"/>
          <w:szCs w:val="16"/>
          <w:u w:val="single"/>
          <w:shd w:val="clear" w:color="auto" w:fill="FFFFFF"/>
        </w:rPr>
      </w:pPr>
      <w:r w:rsidRPr="00A03C53">
        <w:rPr>
          <w:rFonts w:ascii="Trebuchet MS" w:hAnsi="Trebuchet MS" w:cs="Arial"/>
          <w:color w:val="808080" w:themeColor="background1" w:themeShade="80"/>
          <w:sz w:val="16"/>
          <w:szCs w:val="16"/>
        </w:rPr>
        <w:t xml:space="preserve">NAST: KU KLUX KLAN, 1874. </w:t>
      </w:r>
      <w:proofErr w:type="gramStart"/>
      <w:r w:rsidRPr="00A03C53">
        <w:rPr>
          <w:rFonts w:ascii="Trebuchet MS" w:hAnsi="Trebuchet MS" w:cs="Arial"/>
          <w:color w:val="808080" w:themeColor="background1" w:themeShade="80"/>
          <w:sz w:val="16"/>
          <w:szCs w:val="16"/>
        </w:rPr>
        <w:t>- 'Worse Than Slavery.'</w:t>
      </w:r>
      <w:proofErr w:type="gramEnd"/>
      <w:r w:rsidRPr="00A03C53">
        <w:rPr>
          <w:rFonts w:ascii="Trebuchet MS" w:hAnsi="Trebuchet MS" w:cs="Arial"/>
          <w:color w:val="808080" w:themeColor="background1" w:themeShade="80"/>
          <w:sz w:val="16"/>
          <w:szCs w:val="16"/>
        </w:rPr>
        <w:t xml:space="preserve"> A cartoon, 1874, by Thomas Nast showing post-Civil War harassment by the Ku Klux Klan and the White League as less tolerable for African-Americans than slavery / Credit: The Granger Collection / Universal Images Group / Copyright © The Granger Collection / </w:t>
      </w:r>
      <w:r w:rsidRPr="00A03C53">
        <w:rPr>
          <w:rFonts w:ascii="Trebuchet MS" w:hAnsi="Trebuchet MS" w:cs="Arial"/>
          <w:color w:val="808080" w:themeColor="background1" w:themeShade="80"/>
          <w:sz w:val="16"/>
          <w:szCs w:val="16"/>
          <w:shd w:val="clear" w:color="auto" w:fill="FFFFFF"/>
        </w:rPr>
        <w:t>For Education Use Only. This and millions of other educational images are available through Britannica Image Quest.  For a free trial, please visit </w:t>
      </w:r>
      <w:hyperlink r:id="rId22" w:history="1">
        <w:r w:rsidRPr="00A03C53">
          <w:rPr>
            <w:rStyle w:val="Hyperlink"/>
            <w:rFonts w:ascii="Trebuchet MS" w:hAnsi="Trebuchet MS" w:cs="Arial"/>
            <w:color w:val="808080" w:themeColor="background1" w:themeShade="80"/>
            <w:sz w:val="16"/>
            <w:szCs w:val="16"/>
            <w:shd w:val="clear" w:color="auto" w:fill="FFFFFF"/>
          </w:rPr>
          <w:t>www.britannica.co.uk/trial</w:t>
        </w:r>
      </w:hyperlink>
    </w:p>
    <w:p w:rsidR="00672165" w:rsidRPr="008545DE" w:rsidRDefault="00672165" w:rsidP="008545DE">
      <w:pPr>
        <w:tabs>
          <w:tab w:val="left" w:pos="2434"/>
        </w:tabs>
        <w:rPr>
          <w:rFonts w:ascii="Trebuchet MS" w:hAnsi="Trebuchet MS" w:cs="Arial"/>
          <w:szCs w:val="22"/>
        </w:rPr>
      </w:pPr>
    </w:p>
    <w:p w:rsidR="00672165" w:rsidRPr="00A03C53" w:rsidRDefault="00672165"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Questions to consider:</w:t>
      </w:r>
    </w:p>
    <w:p w:rsidR="00672165" w:rsidRPr="008545DE" w:rsidRDefault="00672165"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Why did the cartoonist call his cartoon about African Americans `Worse than Slavery`?</w:t>
      </w:r>
    </w:p>
    <w:p w:rsidR="00672165" w:rsidRPr="008545DE" w:rsidRDefault="00672165"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szCs w:val="22"/>
        </w:rPr>
      </w:pPr>
      <w:r w:rsidRPr="008545DE">
        <w:rPr>
          <w:rFonts w:ascii="Trebuchet MS" w:hAnsi="Trebuchet MS" w:cs="Arial"/>
          <w:szCs w:val="22"/>
        </w:rPr>
        <w:t>How does the cartoonist show this?</w:t>
      </w:r>
    </w:p>
    <w:p w:rsidR="00672165" w:rsidRPr="008545DE" w:rsidRDefault="00672165" w:rsidP="00A03C53">
      <w:pPr>
        <w:shd w:val="clear" w:color="auto" w:fill="EAF1DD" w:themeFill="accent3" w:themeFillTint="33"/>
        <w:tabs>
          <w:tab w:val="left" w:pos="2434"/>
        </w:tabs>
        <w:rPr>
          <w:rFonts w:ascii="Trebuchet MS" w:hAnsi="Trebuchet MS" w:cs="Arial"/>
          <w:b/>
          <w:color w:val="4F81BD" w:themeColor="accent1"/>
          <w:szCs w:val="22"/>
        </w:rPr>
        <w:sectPr w:rsidR="00672165" w:rsidRPr="008545DE" w:rsidSect="00672165">
          <w:footerReference w:type="default" r:id="rId23"/>
          <w:pgSz w:w="11907" w:h="16839" w:code="9"/>
          <w:pgMar w:top="1134" w:right="1134" w:bottom="851" w:left="1134" w:header="709" w:footer="709" w:gutter="0"/>
          <w:cols w:space="708"/>
          <w:docGrid w:linePitch="360"/>
        </w:sectPr>
      </w:pPr>
    </w:p>
    <w:p w:rsidR="00672165" w:rsidRPr="008545DE" w:rsidRDefault="00672165" w:rsidP="00A03C53">
      <w:pPr>
        <w:pStyle w:val="Heading"/>
        <w:rPr>
          <w:b/>
          <w:color w:val="4F81BD" w:themeColor="accent1"/>
        </w:rPr>
      </w:pPr>
      <w:r w:rsidRPr="00A03C53">
        <w:rPr>
          <w:b/>
        </w:rPr>
        <w:lastRenderedPageBreak/>
        <w:t xml:space="preserve">Source G: </w:t>
      </w:r>
      <w:r w:rsidR="00EB2B77" w:rsidRPr="008545DE">
        <w:t xml:space="preserve">The front cover of </w:t>
      </w:r>
      <w:r w:rsidR="00EB2B77" w:rsidRPr="008545DE">
        <w:rPr>
          <w:i/>
        </w:rPr>
        <w:t>Harper’</w:t>
      </w:r>
      <w:r w:rsidRPr="008545DE">
        <w:rPr>
          <w:i/>
        </w:rPr>
        <w:t xml:space="preserve">s </w:t>
      </w:r>
      <w:proofErr w:type="gramStart"/>
      <w:r w:rsidRPr="008545DE">
        <w:rPr>
          <w:i/>
        </w:rPr>
        <w:t>Weekly</w:t>
      </w:r>
      <w:proofErr w:type="gramEnd"/>
      <w:r w:rsidRPr="008545DE">
        <w:t xml:space="preserve"> on 16</w:t>
      </w:r>
      <w:r w:rsidRPr="008545DE">
        <w:rPr>
          <w:vertAlign w:val="superscript"/>
        </w:rPr>
        <w:t>th</w:t>
      </w:r>
      <w:r w:rsidRPr="008545DE">
        <w:t xml:space="preserve"> November 1867.  It was called </w:t>
      </w:r>
      <w:r w:rsidR="00EB2B77" w:rsidRPr="008545DE">
        <w:t>‘</w:t>
      </w:r>
      <w:r w:rsidRPr="008545DE">
        <w:t>The First Vote</w:t>
      </w:r>
      <w:r w:rsidR="00EB2B77" w:rsidRPr="008545DE">
        <w:t>’</w:t>
      </w:r>
      <w:r w:rsidRPr="008545DE">
        <w:rPr>
          <w:b/>
        </w:rPr>
        <w:t xml:space="preserve"> </w:t>
      </w:r>
    </w:p>
    <w:p w:rsidR="00672165" w:rsidRPr="008545DE" w:rsidRDefault="00672165" w:rsidP="008545DE">
      <w:pPr>
        <w:tabs>
          <w:tab w:val="left" w:pos="2434"/>
        </w:tabs>
        <w:rPr>
          <w:rFonts w:ascii="Trebuchet MS" w:hAnsi="Trebuchet MS" w:cs="Arial"/>
          <w:szCs w:val="22"/>
        </w:rPr>
      </w:pPr>
    </w:p>
    <w:p w:rsidR="00672165" w:rsidRPr="008545DE" w:rsidRDefault="00672165" w:rsidP="008545DE">
      <w:pPr>
        <w:tabs>
          <w:tab w:val="left" w:pos="2434"/>
        </w:tabs>
        <w:jc w:val="center"/>
        <w:rPr>
          <w:rFonts w:ascii="Trebuchet MS" w:hAnsi="Trebuchet MS" w:cs="Arial"/>
          <w:szCs w:val="22"/>
        </w:rPr>
      </w:pPr>
      <w:r w:rsidRPr="008545DE">
        <w:rPr>
          <w:rFonts w:ascii="Trebuchet MS" w:hAnsi="Trebuchet MS" w:cs="Arial"/>
          <w:noProof/>
          <w:szCs w:val="22"/>
        </w:rPr>
        <w:drawing>
          <wp:inline distT="0" distB="0" distL="0" distR="0" wp14:anchorId="32B5738A" wp14:editId="761E3FFC">
            <wp:extent cx="4121887" cy="6257925"/>
            <wp:effectExtent l="0" t="0" r="0" b="0"/>
            <wp:docPr id="3" name="Picture 3" descr="115_87037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_870374-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1887" cy="6257925"/>
                    </a:xfrm>
                    <a:prstGeom prst="rect">
                      <a:avLst/>
                    </a:prstGeom>
                    <a:noFill/>
                    <a:ln>
                      <a:noFill/>
                    </a:ln>
                  </pic:spPr>
                </pic:pic>
              </a:graphicData>
            </a:graphic>
          </wp:inline>
        </w:drawing>
      </w:r>
    </w:p>
    <w:p w:rsidR="00DA66D2" w:rsidRPr="00A03C53" w:rsidRDefault="00DA66D2" w:rsidP="00A03C53">
      <w:pPr>
        <w:spacing w:after="240"/>
        <w:ind w:left="1560" w:right="1559"/>
        <w:rPr>
          <w:rFonts w:ascii="Trebuchet MS" w:hAnsi="Trebuchet MS" w:cs="Arial"/>
          <w:color w:val="808080" w:themeColor="background1" w:themeShade="80"/>
          <w:sz w:val="16"/>
          <w:szCs w:val="16"/>
          <w:u w:val="single"/>
          <w:shd w:val="clear" w:color="auto" w:fill="FFFFFF"/>
        </w:rPr>
      </w:pPr>
      <w:r w:rsidRPr="00A03C53">
        <w:rPr>
          <w:rFonts w:ascii="Trebuchet MS" w:hAnsi="Trebuchet MS" w:cs="Arial"/>
          <w:color w:val="808080" w:themeColor="background1" w:themeShade="80"/>
          <w:sz w:val="16"/>
          <w:szCs w:val="16"/>
        </w:rPr>
        <w:t xml:space="preserve">1st Black Vote / Credit: MPI / Getty Images / Universal Images Group / Copyright © Getty Images / </w:t>
      </w:r>
      <w:r w:rsidRPr="00A03C53">
        <w:rPr>
          <w:rFonts w:ascii="Trebuchet MS" w:hAnsi="Trebuchet MS" w:cs="Arial"/>
          <w:color w:val="808080" w:themeColor="background1" w:themeShade="80"/>
          <w:sz w:val="16"/>
          <w:szCs w:val="16"/>
          <w:shd w:val="clear" w:color="auto" w:fill="FFFFFF"/>
        </w:rPr>
        <w:t>For Education Use Only. This and millions of other educational images are available through Britannica Image Quest.  For a free trial, please visit </w:t>
      </w:r>
      <w:hyperlink r:id="rId25" w:history="1">
        <w:r w:rsidRPr="00A03C53">
          <w:rPr>
            <w:rStyle w:val="Hyperlink"/>
            <w:rFonts w:ascii="Trebuchet MS" w:hAnsi="Trebuchet MS" w:cs="Arial"/>
            <w:color w:val="808080" w:themeColor="background1" w:themeShade="80"/>
            <w:sz w:val="16"/>
            <w:szCs w:val="16"/>
            <w:shd w:val="clear" w:color="auto" w:fill="FFFFFF"/>
          </w:rPr>
          <w:t>www.britannica.co.uk/trial</w:t>
        </w:r>
      </w:hyperlink>
    </w:p>
    <w:p w:rsidR="00672165" w:rsidRPr="008545DE" w:rsidRDefault="00672165" w:rsidP="008545DE">
      <w:pPr>
        <w:tabs>
          <w:tab w:val="left" w:pos="2434"/>
        </w:tabs>
        <w:jc w:val="center"/>
        <w:rPr>
          <w:rFonts w:ascii="Trebuchet MS" w:hAnsi="Trebuchet MS" w:cs="Arial"/>
          <w:szCs w:val="22"/>
        </w:rPr>
      </w:pPr>
    </w:p>
    <w:p w:rsidR="00672165" w:rsidRPr="00A03C53" w:rsidRDefault="00672165"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 xml:space="preserve">Questions to consider: </w:t>
      </w:r>
    </w:p>
    <w:p w:rsidR="00672165" w:rsidRPr="008545DE" w:rsidRDefault="00672165"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szCs w:val="22"/>
        </w:rPr>
      </w:pPr>
      <w:r w:rsidRPr="008545DE">
        <w:rPr>
          <w:rFonts w:ascii="Trebuchet MS" w:hAnsi="Trebuchet MS" w:cs="Arial"/>
          <w:i/>
          <w:szCs w:val="22"/>
        </w:rPr>
        <w:t>Harper`s Weekly</w:t>
      </w:r>
      <w:r w:rsidRPr="008545DE">
        <w:rPr>
          <w:rFonts w:ascii="Trebuchet MS" w:hAnsi="Trebuchet MS" w:cs="Arial"/>
          <w:szCs w:val="22"/>
        </w:rPr>
        <w:t xml:space="preserve"> was a </w:t>
      </w:r>
      <w:r w:rsidRPr="008545DE">
        <w:rPr>
          <w:rFonts w:ascii="Trebuchet MS" w:hAnsi="Trebuchet MS"/>
          <w:szCs w:val="22"/>
        </w:rPr>
        <w:t>political magazine based in New York City.  How might that affect its view of what happened to African Americans after the Civil War?</w:t>
      </w:r>
    </w:p>
    <w:p w:rsidR="00672165" w:rsidRPr="008545DE" w:rsidRDefault="00672165" w:rsidP="00A03C53">
      <w:pPr>
        <w:pStyle w:val="ListParagraph"/>
        <w:numPr>
          <w:ilvl w:val="0"/>
          <w:numId w:val="35"/>
        </w:numPr>
        <w:shd w:val="clear" w:color="auto" w:fill="EAF1DD" w:themeFill="accent3" w:themeFillTint="33"/>
        <w:tabs>
          <w:tab w:val="left" w:pos="2434"/>
        </w:tabs>
        <w:ind w:left="357" w:hanging="357"/>
        <w:contextualSpacing w:val="0"/>
        <w:rPr>
          <w:rFonts w:ascii="Trebuchet MS" w:hAnsi="Trebuchet MS" w:cs="Arial"/>
          <w:b/>
          <w:color w:val="4F81BD" w:themeColor="accent1"/>
          <w:szCs w:val="22"/>
        </w:rPr>
        <w:sectPr w:rsidR="00672165" w:rsidRPr="008545DE" w:rsidSect="00672165">
          <w:pgSz w:w="11907" w:h="16839" w:code="9"/>
          <w:pgMar w:top="1134" w:right="1134" w:bottom="851" w:left="1134" w:header="709" w:footer="709" w:gutter="0"/>
          <w:cols w:space="708"/>
          <w:docGrid w:linePitch="360"/>
        </w:sectPr>
      </w:pPr>
      <w:r w:rsidRPr="008545DE">
        <w:rPr>
          <w:rFonts w:ascii="Trebuchet MS" w:hAnsi="Trebuchet MS"/>
          <w:szCs w:val="22"/>
        </w:rPr>
        <w:t>Which three groups in society are the first three African Americans meant to represent?</w:t>
      </w:r>
    </w:p>
    <w:p w:rsidR="00672165" w:rsidRPr="008545DE" w:rsidRDefault="00672165" w:rsidP="00A03C53">
      <w:pPr>
        <w:pStyle w:val="Heading"/>
      </w:pPr>
      <w:r w:rsidRPr="00A03C53">
        <w:rPr>
          <w:b/>
        </w:rPr>
        <w:lastRenderedPageBreak/>
        <w:t>Source H:</w:t>
      </w:r>
      <w:r w:rsidRPr="00A03C53">
        <w:t xml:space="preserve">  </w:t>
      </w:r>
      <w:r w:rsidRPr="008545DE">
        <w:t xml:space="preserve">A </w:t>
      </w:r>
      <w:proofErr w:type="gramStart"/>
      <w:r w:rsidRPr="008545DE">
        <w:t>woodcut  showing</w:t>
      </w:r>
      <w:proofErr w:type="gramEnd"/>
      <w:r w:rsidRPr="008545DE">
        <w:t xml:space="preserve"> events in Memphis, Tennessee, on 2</w:t>
      </w:r>
      <w:r w:rsidRPr="008545DE">
        <w:rPr>
          <w:vertAlign w:val="superscript"/>
        </w:rPr>
        <w:t>nd</w:t>
      </w:r>
      <w:r w:rsidRPr="008545DE">
        <w:t xml:space="preserve"> May 1866</w:t>
      </w:r>
    </w:p>
    <w:p w:rsidR="00672165" w:rsidRPr="008545DE" w:rsidRDefault="00672165" w:rsidP="008545DE">
      <w:pPr>
        <w:tabs>
          <w:tab w:val="left" w:pos="2434"/>
        </w:tabs>
        <w:spacing w:after="0"/>
        <w:rPr>
          <w:rFonts w:ascii="Trebuchet MS" w:hAnsi="Trebuchet MS" w:cs="Arial"/>
          <w:szCs w:val="22"/>
        </w:rPr>
      </w:pPr>
    </w:p>
    <w:p w:rsidR="00672165" w:rsidRPr="008545DE" w:rsidRDefault="00672165" w:rsidP="008545DE">
      <w:pPr>
        <w:pStyle w:val="ListParagraph"/>
        <w:tabs>
          <w:tab w:val="left" w:pos="2434"/>
        </w:tabs>
        <w:ind w:left="360"/>
        <w:jc w:val="center"/>
        <w:rPr>
          <w:rFonts w:ascii="Trebuchet MS" w:hAnsi="Trebuchet MS" w:cs="Arial"/>
          <w:szCs w:val="22"/>
        </w:rPr>
      </w:pPr>
      <w:r w:rsidRPr="008545DE">
        <w:rPr>
          <w:rFonts w:ascii="Trebuchet MS" w:hAnsi="Trebuchet MS"/>
          <w:noProof/>
          <w:szCs w:val="22"/>
        </w:rPr>
        <w:drawing>
          <wp:inline distT="0" distB="0" distL="0" distR="0" wp14:anchorId="01899200" wp14:editId="15B2A93F">
            <wp:extent cx="5962650" cy="4160379"/>
            <wp:effectExtent l="0" t="0" r="0" b="0"/>
            <wp:docPr id="4" name="Picture 4" descr="140_163745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0_1637452-W"/>
                    <pic:cNvPicPr>
                      <a:picLocks noChangeAspect="1" noChangeArrowheads="1"/>
                    </pic:cNvPicPr>
                  </pic:nvPicPr>
                  <pic:blipFill>
                    <a:blip r:embed="rId26">
                      <a:extLst>
                        <a:ext uri="{28A0092B-C50C-407E-A947-70E740481C1C}">
                          <a14:useLocalDpi xmlns:a14="http://schemas.microsoft.com/office/drawing/2010/main" val="0"/>
                        </a:ext>
                      </a:extLst>
                    </a:blip>
                    <a:srcRect r="702" b="4941"/>
                    <a:stretch>
                      <a:fillRect/>
                    </a:stretch>
                  </pic:blipFill>
                  <pic:spPr bwMode="auto">
                    <a:xfrm>
                      <a:off x="0" y="0"/>
                      <a:ext cx="5966003" cy="4162718"/>
                    </a:xfrm>
                    <a:prstGeom prst="rect">
                      <a:avLst/>
                    </a:prstGeom>
                    <a:noFill/>
                    <a:ln>
                      <a:noFill/>
                    </a:ln>
                  </pic:spPr>
                </pic:pic>
              </a:graphicData>
            </a:graphic>
          </wp:inline>
        </w:drawing>
      </w:r>
    </w:p>
    <w:p w:rsidR="00672165" w:rsidRPr="00A03C53" w:rsidRDefault="00DA66D2" w:rsidP="008545DE">
      <w:pPr>
        <w:spacing w:after="0"/>
        <w:ind w:left="2694" w:right="2238"/>
        <w:rPr>
          <w:rFonts w:ascii="Trebuchet MS" w:hAnsi="Trebuchet MS" w:cs="Arial"/>
          <w:color w:val="808080" w:themeColor="background1" w:themeShade="80"/>
          <w:sz w:val="16"/>
          <w:szCs w:val="16"/>
          <w:u w:val="single"/>
          <w:shd w:val="clear" w:color="auto" w:fill="FFFFFF"/>
        </w:rPr>
      </w:pPr>
      <w:r w:rsidRPr="00A03C53">
        <w:rPr>
          <w:rFonts w:ascii="Trebuchet MS" w:hAnsi="Trebuchet MS" w:cs="Arial"/>
          <w:color w:val="808080" w:themeColor="background1" w:themeShade="80"/>
          <w:sz w:val="16"/>
          <w:szCs w:val="16"/>
        </w:rPr>
        <w:t xml:space="preserve">TENNESSEE: RACE RIOT, 1866. - The race riot at Memphis, Tennessee, on 1-2 May 1866. </w:t>
      </w:r>
      <w:proofErr w:type="gramStart"/>
      <w:r w:rsidRPr="00A03C53">
        <w:rPr>
          <w:rFonts w:ascii="Trebuchet MS" w:hAnsi="Trebuchet MS" w:cs="Arial"/>
          <w:color w:val="808080" w:themeColor="background1" w:themeShade="80"/>
          <w:sz w:val="16"/>
          <w:szCs w:val="16"/>
        </w:rPr>
        <w:t>Contemporary American wood engraving.</w:t>
      </w:r>
      <w:proofErr w:type="gramEnd"/>
      <w:r w:rsidRPr="00A03C53">
        <w:rPr>
          <w:rFonts w:ascii="Trebuchet MS" w:hAnsi="Trebuchet MS" w:cs="Arial"/>
          <w:color w:val="808080" w:themeColor="background1" w:themeShade="80"/>
          <w:sz w:val="16"/>
          <w:szCs w:val="16"/>
        </w:rPr>
        <w:t xml:space="preserve"> / Credit: The Granger Collection / Universal Images Group / Copyright © </w:t>
      </w:r>
      <w:proofErr w:type="gramStart"/>
      <w:r w:rsidRPr="00A03C53">
        <w:rPr>
          <w:rFonts w:ascii="Trebuchet MS" w:hAnsi="Trebuchet MS" w:cs="Arial"/>
          <w:color w:val="808080" w:themeColor="background1" w:themeShade="80"/>
          <w:sz w:val="16"/>
          <w:szCs w:val="16"/>
        </w:rPr>
        <w:t>The</w:t>
      </w:r>
      <w:proofErr w:type="gramEnd"/>
      <w:r w:rsidRPr="00A03C53">
        <w:rPr>
          <w:rFonts w:ascii="Trebuchet MS" w:hAnsi="Trebuchet MS" w:cs="Arial"/>
          <w:color w:val="808080" w:themeColor="background1" w:themeShade="80"/>
          <w:sz w:val="16"/>
          <w:szCs w:val="16"/>
        </w:rPr>
        <w:t xml:space="preserve"> Granger Collection / </w:t>
      </w:r>
      <w:r w:rsidRPr="00A03C53">
        <w:rPr>
          <w:rFonts w:ascii="Trebuchet MS" w:hAnsi="Trebuchet MS" w:cs="Arial"/>
          <w:color w:val="808080" w:themeColor="background1" w:themeShade="80"/>
          <w:sz w:val="16"/>
          <w:szCs w:val="16"/>
          <w:shd w:val="clear" w:color="auto" w:fill="FFFFFF"/>
        </w:rPr>
        <w:t>For Education Use Only. This and millions of other educational images are available through Britannica Image Quest.  For a free trial, please visit </w:t>
      </w:r>
      <w:hyperlink r:id="rId27" w:history="1">
        <w:r w:rsidRPr="00A03C53">
          <w:rPr>
            <w:rStyle w:val="Hyperlink"/>
            <w:rFonts w:ascii="Trebuchet MS" w:hAnsi="Trebuchet MS" w:cs="Arial"/>
            <w:color w:val="808080" w:themeColor="background1" w:themeShade="80"/>
            <w:sz w:val="16"/>
            <w:szCs w:val="16"/>
            <w:shd w:val="clear" w:color="auto" w:fill="FFFFFF"/>
          </w:rPr>
          <w:t>www.britannica.co.uk/trial</w:t>
        </w:r>
      </w:hyperlink>
    </w:p>
    <w:p w:rsidR="00672165" w:rsidRPr="008545DE" w:rsidRDefault="00672165" w:rsidP="00A03C53">
      <w:pPr>
        <w:tabs>
          <w:tab w:val="left" w:pos="2434"/>
        </w:tabs>
        <w:rPr>
          <w:rFonts w:ascii="Trebuchet MS" w:hAnsi="Trebuchet MS" w:cs="Arial"/>
          <w:szCs w:val="22"/>
        </w:rPr>
      </w:pPr>
      <w:bookmarkStart w:id="0" w:name="_GoBack"/>
      <w:bookmarkEnd w:id="0"/>
    </w:p>
    <w:p w:rsidR="00672165" w:rsidRPr="00A03C53" w:rsidRDefault="00672165" w:rsidP="00A03C53">
      <w:pPr>
        <w:shd w:val="clear" w:color="auto" w:fill="EAF1DD" w:themeFill="accent3" w:themeFillTint="33"/>
        <w:tabs>
          <w:tab w:val="left" w:pos="2434"/>
        </w:tabs>
        <w:rPr>
          <w:rFonts w:ascii="Trebuchet MS" w:hAnsi="Trebuchet MS" w:cs="Arial"/>
          <w:b/>
          <w:szCs w:val="22"/>
        </w:rPr>
      </w:pPr>
      <w:r w:rsidRPr="00A03C53">
        <w:rPr>
          <w:rFonts w:ascii="Trebuchet MS" w:hAnsi="Trebuchet MS" w:cs="Arial"/>
          <w:b/>
          <w:szCs w:val="22"/>
        </w:rPr>
        <w:t>Question to consider:</w:t>
      </w:r>
    </w:p>
    <w:p w:rsidR="00672165" w:rsidRPr="008545DE" w:rsidRDefault="00672165" w:rsidP="00A03C53">
      <w:pPr>
        <w:pStyle w:val="ListParagraph"/>
        <w:numPr>
          <w:ilvl w:val="0"/>
          <w:numId w:val="35"/>
        </w:numPr>
        <w:shd w:val="clear" w:color="auto" w:fill="EAF1DD" w:themeFill="accent3" w:themeFillTint="33"/>
        <w:tabs>
          <w:tab w:val="left" w:pos="2434"/>
        </w:tabs>
        <w:spacing w:after="0"/>
        <w:rPr>
          <w:rFonts w:ascii="Trebuchet MS" w:hAnsi="Trebuchet MS" w:cs="Arial"/>
          <w:szCs w:val="22"/>
        </w:rPr>
      </w:pPr>
      <w:r w:rsidRPr="008545DE">
        <w:rPr>
          <w:rFonts w:ascii="Trebuchet MS" w:hAnsi="Trebuchet MS" w:cs="Arial"/>
          <w:szCs w:val="22"/>
        </w:rPr>
        <w:t>What happened to African Americans in Memphis, Tennessee, in November 1866?</w:t>
      </w:r>
    </w:p>
    <w:sectPr w:rsidR="00672165" w:rsidRPr="008545DE" w:rsidSect="00672165">
      <w:footerReference w:type="default" r:id="rId28"/>
      <w:pgSz w:w="16839" w:h="11907"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77" w:rsidRDefault="00EB2B77" w:rsidP="00B55A21">
      <w:r>
        <w:separator/>
      </w:r>
    </w:p>
  </w:endnote>
  <w:endnote w:type="continuationSeparator" w:id="0">
    <w:p w:rsidR="00EB2B77" w:rsidRDefault="00EB2B77"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Pr="008545DE" w:rsidRDefault="008545DE" w:rsidP="008545DE">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A03C53">
      <w:rPr>
        <w:rFonts w:ascii="Arial" w:hAnsi="Arial" w:cs="Arial"/>
        <w:bCs/>
        <w:noProof/>
        <w:sz w:val="20"/>
      </w:rPr>
      <w:t>6</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A03C53">
      <w:rPr>
        <w:rFonts w:ascii="Arial" w:hAnsi="Arial" w:cs="Arial"/>
        <w:bCs/>
        <w:noProof/>
        <w:sz w:val="20"/>
      </w:rPr>
      <w:t>10</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Pr="008545DE" w:rsidRDefault="008545DE" w:rsidP="008545DE">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A03C53">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A03C53">
      <w:rPr>
        <w:rFonts w:ascii="Arial" w:hAnsi="Arial" w:cs="Arial"/>
        <w:bCs/>
        <w:noProof/>
        <w:sz w:val="20"/>
      </w:rPr>
      <w:t>10</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Pr="008545DE" w:rsidRDefault="008545DE" w:rsidP="008545DE">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A03C53">
      <w:rPr>
        <w:rFonts w:ascii="Arial" w:hAnsi="Arial" w:cs="Arial"/>
        <w:bCs/>
        <w:noProof/>
        <w:sz w:val="20"/>
      </w:rPr>
      <w:t>7</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A03C53">
      <w:rPr>
        <w:rFonts w:ascii="Arial" w:hAnsi="Arial" w:cs="Arial"/>
        <w:bCs/>
        <w:noProof/>
        <w:sz w:val="20"/>
      </w:rPr>
      <w:t>10</w:t>
    </w:r>
    <w:r w:rsidRPr="00B55A21">
      <w:rPr>
        <w:rFonts w:ascii="Arial" w:hAnsi="Arial" w:cs="Arial"/>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Pr="008545DE" w:rsidRDefault="008545DE" w:rsidP="008545DE">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A03C53">
      <w:rPr>
        <w:rFonts w:ascii="Arial" w:hAnsi="Arial" w:cs="Arial"/>
        <w:bCs/>
        <w:noProof/>
        <w:sz w:val="20"/>
      </w:rPr>
      <w:t>9</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A03C53">
      <w:rPr>
        <w:rFonts w:ascii="Arial" w:hAnsi="Arial" w:cs="Arial"/>
        <w:bCs/>
        <w:noProof/>
        <w:sz w:val="20"/>
      </w:rPr>
      <w:t>10</w:t>
    </w:r>
    <w:r w:rsidRPr="00B55A21">
      <w:rPr>
        <w:rFonts w:ascii="Arial" w:hAnsi="Arial" w:cs="Arial"/>
        <w:bCs/>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Pr="008545DE" w:rsidRDefault="008545DE" w:rsidP="008545DE">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25568</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A03C53">
      <w:rPr>
        <w:rFonts w:ascii="Arial" w:hAnsi="Arial" w:cs="Arial"/>
        <w:bCs/>
        <w:noProof/>
        <w:sz w:val="20"/>
      </w:rPr>
      <w:t>10</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A03C53">
      <w:rPr>
        <w:rFonts w:ascii="Arial" w:hAnsi="Arial" w:cs="Arial"/>
        <w:bCs/>
        <w:noProof/>
        <w:sz w:val="20"/>
      </w:rPr>
      <w:t>10</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77" w:rsidRDefault="00EB2B77" w:rsidP="00B55A21">
      <w:r>
        <w:separator/>
      </w:r>
    </w:p>
  </w:footnote>
  <w:footnote w:type="continuationSeparator" w:id="0">
    <w:p w:rsidR="00EB2B77" w:rsidRDefault="00EB2B77"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Pr="008545DE" w:rsidRDefault="008545DE" w:rsidP="008545DE">
    <w:pPr>
      <w:pStyle w:val="Header"/>
      <w:pBdr>
        <w:bottom w:val="single" w:sz="4" w:space="1" w:color="auto"/>
      </w:pBdr>
      <w:spacing w:after="240" w:line="240" w:lineRule="auto"/>
      <w:jc w:val="right"/>
      <w:rPr>
        <w:rFonts w:ascii="Arial" w:hAnsi="Arial" w:cs="Arial"/>
        <w:sz w:val="28"/>
      </w:rPr>
    </w:pPr>
    <w:r w:rsidRPr="008545DE">
      <w:rPr>
        <w:rFonts w:ascii="Arial" w:hAnsi="Arial" w:cs="Arial"/>
        <w:sz w:val="28"/>
      </w:rPr>
      <w:t>Source investigation: African Americans after the Civil War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DE" w:rsidRPr="00B76C1C" w:rsidRDefault="008545DE" w:rsidP="008545DE">
    <w:pPr>
      <w:pStyle w:val="Header"/>
      <w:pBdr>
        <w:bottom w:val="single" w:sz="4" w:space="1" w:color="auto"/>
      </w:pBdr>
      <w:spacing w:after="240" w:line="240" w:lineRule="auto"/>
      <w:jc w:val="right"/>
      <w:rPr>
        <w:rFonts w:ascii="Arial" w:hAnsi="Arial" w:cs="Arial"/>
        <w:sz w:val="28"/>
      </w:rPr>
    </w:pPr>
    <w:r w:rsidRPr="008545DE">
      <w:rPr>
        <w:rFonts w:ascii="Arial" w:hAnsi="Arial" w:cs="Arial"/>
        <w:sz w:val="28"/>
      </w:rPr>
      <w:t>Source investigation: African Americans after the Civil War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E0CAF"/>
    <w:multiLevelType w:val="hybridMultilevel"/>
    <w:tmpl w:val="44A4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2411F7"/>
    <w:multiLevelType w:val="hybridMultilevel"/>
    <w:tmpl w:val="D53E5464"/>
    <w:lvl w:ilvl="0" w:tplc="CB2E3668">
      <w:start w:val="1"/>
      <w:numFmt w:val="decimal"/>
      <w:lvlText w:val="%1."/>
      <w:lvlJc w:val="left"/>
      <w:pPr>
        <w:ind w:left="927" w:hanging="360"/>
      </w:pPr>
      <w:rPr>
        <w:b/>
        <w:color w:val="4F81BD" w:themeColor="accent1"/>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9F6DF4"/>
    <w:multiLevelType w:val="hybridMultilevel"/>
    <w:tmpl w:val="FA8A2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C93E87"/>
    <w:multiLevelType w:val="hybridMultilevel"/>
    <w:tmpl w:val="288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A477A9"/>
    <w:multiLevelType w:val="hybridMultilevel"/>
    <w:tmpl w:val="B3A2BA16"/>
    <w:lvl w:ilvl="0" w:tplc="08090001">
      <w:start w:val="1"/>
      <w:numFmt w:val="bullet"/>
      <w:lvlText w:val=""/>
      <w:lvlJc w:val="left"/>
      <w:pPr>
        <w:ind w:left="720" w:hanging="360"/>
      </w:pPr>
      <w:rPr>
        <w:rFonts w:ascii="Symbol" w:hAnsi="Symbol"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9E2DBD"/>
    <w:multiLevelType w:val="hybridMultilevel"/>
    <w:tmpl w:val="EF8A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CF50B4A"/>
    <w:multiLevelType w:val="hybridMultilevel"/>
    <w:tmpl w:val="4236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7A0EAE"/>
    <w:multiLevelType w:val="hybridMultilevel"/>
    <w:tmpl w:val="46746636"/>
    <w:lvl w:ilvl="0" w:tplc="9824333C">
      <w:start w:val="1"/>
      <w:numFmt w:val="decimal"/>
      <w:lvlText w:val="%1."/>
      <w:lvlJc w:val="left"/>
      <w:pPr>
        <w:ind w:left="360" w:hanging="360"/>
      </w:pPr>
      <w:rPr>
        <w:b/>
        <w:color w:val="76923C" w:themeColor="accent3" w:themeShade="BF"/>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70F1212"/>
    <w:multiLevelType w:val="hybridMultilevel"/>
    <w:tmpl w:val="F056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F2A14AD"/>
    <w:multiLevelType w:val="hybridMultilevel"/>
    <w:tmpl w:val="4F54CA2C"/>
    <w:lvl w:ilvl="0" w:tplc="B7585226">
      <w:start w:val="1"/>
      <w:numFmt w:val="bullet"/>
      <w:lvlText w:val=""/>
      <w:lvlJc w:val="left"/>
      <w:pPr>
        <w:ind w:left="720" w:hanging="360"/>
      </w:pPr>
      <w:rPr>
        <w:rFonts w:ascii="Symbol" w:hAnsi="Symbol" w:hint="default"/>
        <w:b/>
        <w:color w:val="76923C" w:themeColor="accent3" w:themeShade="BF"/>
      </w:rPr>
    </w:lvl>
    <w:lvl w:ilvl="1" w:tplc="AC7A6526">
      <w:start w:val="1"/>
      <w:numFmt w:val="decimal"/>
      <w:lvlText w:val="%2."/>
      <w:lvlJc w:val="left"/>
      <w:pPr>
        <w:ind w:left="1440" w:hanging="360"/>
      </w:pPr>
      <w:rPr>
        <w:rFonts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9E2AFA"/>
    <w:multiLevelType w:val="hybridMultilevel"/>
    <w:tmpl w:val="C3A4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773ED6"/>
    <w:multiLevelType w:val="hybridMultilevel"/>
    <w:tmpl w:val="A1408370"/>
    <w:lvl w:ilvl="0" w:tplc="E2324E78">
      <w:start w:val="1"/>
      <w:numFmt w:val="bullet"/>
      <w:lvlText w:val=""/>
      <w:lvlJc w:val="left"/>
      <w:pPr>
        <w:ind w:left="360" w:hanging="360"/>
      </w:pPr>
      <w:rPr>
        <w:rFonts w:ascii="Symbol" w:hAnsi="Symbol" w:hint="default"/>
        <w:b/>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4E55EC"/>
    <w:multiLevelType w:val="hybridMultilevel"/>
    <w:tmpl w:val="5582BE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2"/>
  </w:num>
  <w:num w:numId="5">
    <w:abstractNumId w:val="5"/>
  </w:num>
  <w:num w:numId="6">
    <w:abstractNumId w:val="32"/>
  </w:num>
  <w:num w:numId="7">
    <w:abstractNumId w:val="7"/>
  </w:num>
  <w:num w:numId="8">
    <w:abstractNumId w:val="24"/>
  </w:num>
  <w:num w:numId="9">
    <w:abstractNumId w:val="30"/>
  </w:num>
  <w:num w:numId="10">
    <w:abstractNumId w:val="39"/>
  </w:num>
  <w:num w:numId="11">
    <w:abstractNumId w:val="3"/>
  </w:num>
  <w:num w:numId="12">
    <w:abstractNumId w:val="37"/>
  </w:num>
  <w:num w:numId="13">
    <w:abstractNumId w:val="9"/>
  </w:num>
  <w:num w:numId="14">
    <w:abstractNumId w:val="13"/>
  </w:num>
  <w:num w:numId="15">
    <w:abstractNumId w:val="31"/>
  </w:num>
  <w:num w:numId="16">
    <w:abstractNumId w:val="16"/>
  </w:num>
  <w:num w:numId="17">
    <w:abstractNumId w:val="28"/>
  </w:num>
  <w:num w:numId="18">
    <w:abstractNumId w:val="27"/>
  </w:num>
  <w:num w:numId="19">
    <w:abstractNumId w:val="6"/>
  </w:num>
  <w:num w:numId="20">
    <w:abstractNumId w:val="14"/>
  </w:num>
  <w:num w:numId="21">
    <w:abstractNumId w:val="20"/>
  </w:num>
  <w:num w:numId="22">
    <w:abstractNumId w:val="25"/>
  </w:num>
  <w:num w:numId="23">
    <w:abstractNumId w:val="34"/>
  </w:num>
  <w:num w:numId="24">
    <w:abstractNumId w:val="12"/>
  </w:num>
  <w:num w:numId="25">
    <w:abstractNumId w:val="18"/>
  </w:num>
  <w:num w:numId="26">
    <w:abstractNumId w:val="35"/>
  </w:num>
  <w:num w:numId="27">
    <w:abstractNumId w:val="21"/>
  </w:num>
  <w:num w:numId="28">
    <w:abstractNumId w:val="1"/>
  </w:num>
  <w:num w:numId="29">
    <w:abstractNumId w:val="8"/>
  </w:num>
  <w:num w:numId="30">
    <w:abstractNumId w:val="38"/>
  </w:num>
  <w:num w:numId="31">
    <w:abstractNumId w:val="23"/>
  </w:num>
  <w:num w:numId="32">
    <w:abstractNumId w:val="11"/>
  </w:num>
  <w:num w:numId="33">
    <w:abstractNumId w:val="29"/>
  </w:num>
  <w:num w:numId="34">
    <w:abstractNumId w:val="33"/>
  </w:num>
  <w:num w:numId="35">
    <w:abstractNumId w:val="36"/>
  </w:num>
  <w:num w:numId="36">
    <w:abstractNumId w:val="15"/>
  </w:num>
  <w:num w:numId="37">
    <w:abstractNumId w:val="26"/>
  </w:num>
  <w:num w:numId="38">
    <w:abstractNumId w:val="4"/>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13"/>
    <w:rsid w:val="000049BD"/>
    <w:rsid w:val="00023A04"/>
    <w:rsid w:val="00042095"/>
    <w:rsid w:val="00061D8E"/>
    <w:rsid w:val="000837CC"/>
    <w:rsid w:val="00103E2D"/>
    <w:rsid w:val="001159BC"/>
    <w:rsid w:val="00126B69"/>
    <w:rsid w:val="00130307"/>
    <w:rsid w:val="0013391B"/>
    <w:rsid w:val="00143E17"/>
    <w:rsid w:val="001616D4"/>
    <w:rsid w:val="00176273"/>
    <w:rsid w:val="001C00EE"/>
    <w:rsid w:val="001C5720"/>
    <w:rsid w:val="001D163E"/>
    <w:rsid w:val="001D32E4"/>
    <w:rsid w:val="001F7A13"/>
    <w:rsid w:val="0020751D"/>
    <w:rsid w:val="0021123A"/>
    <w:rsid w:val="00267D83"/>
    <w:rsid w:val="002707A7"/>
    <w:rsid w:val="00290EEF"/>
    <w:rsid w:val="002A1A48"/>
    <w:rsid w:val="002E0E51"/>
    <w:rsid w:val="002E1A12"/>
    <w:rsid w:val="003032E5"/>
    <w:rsid w:val="00345035"/>
    <w:rsid w:val="00350E6B"/>
    <w:rsid w:val="0035577E"/>
    <w:rsid w:val="003566CF"/>
    <w:rsid w:val="00364E81"/>
    <w:rsid w:val="00365391"/>
    <w:rsid w:val="00367B88"/>
    <w:rsid w:val="00375955"/>
    <w:rsid w:val="003970BB"/>
    <w:rsid w:val="003A3096"/>
    <w:rsid w:val="003E70BA"/>
    <w:rsid w:val="00400B59"/>
    <w:rsid w:val="004459D8"/>
    <w:rsid w:val="004639A3"/>
    <w:rsid w:val="0047108E"/>
    <w:rsid w:val="00477604"/>
    <w:rsid w:val="004800D1"/>
    <w:rsid w:val="0048614F"/>
    <w:rsid w:val="00487E78"/>
    <w:rsid w:val="00490966"/>
    <w:rsid w:val="00493042"/>
    <w:rsid w:val="004E3635"/>
    <w:rsid w:val="00517673"/>
    <w:rsid w:val="00530AD4"/>
    <w:rsid w:val="00542AB1"/>
    <w:rsid w:val="00557A11"/>
    <w:rsid w:val="00590819"/>
    <w:rsid w:val="0059452D"/>
    <w:rsid w:val="005A275A"/>
    <w:rsid w:val="005B015B"/>
    <w:rsid w:val="005C6E8F"/>
    <w:rsid w:val="005D3985"/>
    <w:rsid w:val="005D5D10"/>
    <w:rsid w:val="005D6D03"/>
    <w:rsid w:val="00641C6D"/>
    <w:rsid w:val="00663950"/>
    <w:rsid w:val="00672165"/>
    <w:rsid w:val="00674F08"/>
    <w:rsid w:val="00691963"/>
    <w:rsid w:val="00697CF3"/>
    <w:rsid w:val="006A3013"/>
    <w:rsid w:val="006B07D6"/>
    <w:rsid w:val="006C4342"/>
    <w:rsid w:val="006D2640"/>
    <w:rsid w:val="006D644F"/>
    <w:rsid w:val="006F2C72"/>
    <w:rsid w:val="007247A9"/>
    <w:rsid w:val="00727968"/>
    <w:rsid w:val="007311E2"/>
    <w:rsid w:val="00752C92"/>
    <w:rsid w:val="00766A36"/>
    <w:rsid w:val="00773944"/>
    <w:rsid w:val="00776C0B"/>
    <w:rsid w:val="00780D66"/>
    <w:rsid w:val="00796466"/>
    <w:rsid w:val="007A1BB2"/>
    <w:rsid w:val="007A26FE"/>
    <w:rsid w:val="007A6623"/>
    <w:rsid w:val="007B0ABB"/>
    <w:rsid w:val="008148D3"/>
    <w:rsid w:val="00832FC5"/>
    <w:rsid w:val="008352B4"/>
    <w:rsid w:val="00843822"/>
    <w:rsid w:val="008453E3"/>
    <w:rsid w:val="008545DE"/>
    <w:rsid w:val="00855583"/>
    <w:rsid w:val="0089203D"/>
    <w:rsid w:val="008A0EE5"/>
    <w:rsid w:val="008B1CF5"/>
    <w:rsid w:val="008B4044"/>
    <w:rsid w:val="008B5163"/>
    <w:rsid w:val="008D5F7B"/>
    <w:rsid w:val="008F7260"/>
    <w:rsid w:val="00927DE8"/>
    <w:rsid w:val="00976CF9"/>
    <w:rsid w:val="009850A8"/>
    <w:rsid w:val="009A6746"/>
    <w:rsid w:val="009B0853"/>
    <w:rsid w:val="009C1C75"/>
    <w:rsid w:val="009D33AA"/>
    <w:rsid w:val="009D4C94"/>
    <w:rsid w:val="009E1128"/>
    <w:rsid w:val="009F7B2D"/>
    <w:rsid w:val="00A03C53"/>
    <w:rsid w:val="00A10E3A"/>
    <w:rsid w:val="00A5270E"/>
    <w:rsid w:val="00A66049"/>
    <w:rsid w:val="00A72A88"/>
    <w:rsid w:val="00A80785"/>
    <w:rsid w:val="00A87FAC"/>
    <w:rsid w:val="00AA25B5"/>
    <w:rsid w:val="00AF0A05"/>
    <w:rsid w:val="00AF4288"/>
    <w:rsid w:val="00AF67A6"/>
    <w:rsid w:val="00B0206B"/>
    <w:rsid w:val="00B05128"/>
    <w:rsid w:val="00B27B82"/>
    <w:rsid w:val="00B303E6"/>
    <w:rsid w:val="00B34705"/>
    <w:rsid w:val="00B55A21"/>
    <w:rsid w:val="00B60003"/>
    <w:rsid w:val="00B626A0"/>
    <w:rsid w:val="00B75B94"/>
    <w:rsid w:val="00B8652C"/>
    <w:rsid w:val="00B97D24"/>
    <w:rsid w:val="00BB08D4"/>
    <w:rsid w:val="00BB23F0"/>
    <w:rsid w:val="00BB6A9D"/>
    <w:rsid w:val="00BB6C16"/>
    <w:rsid w:val="00BB76D4"/>
    <w:rsid w:val="00BD7B7D"/>
    <w:rsid w:val="00BF357E"/>
    <w:rsid w:val="00C02AC2"/>
    <w:rsid w:val="00C630EB"/>
    <w:rsid w:val="00C65C12"/>
    <w:rsid w:val="00C767DF"/>
    <w:rsid w:val="00C82C44"/>
    <w:rsid w:val="00C94541"/>
    <w:rsid w:val="00CC2F4E"/>
    <w:rsid w:val="00CE03EB"/>
    <w:rsid w:val="00CE164A"/>
    <w:rsid w:val="00D03B6B"/>
    <w:rsid w:val="00D10B8B"/>
    <w:rsid w:val="00D35D25"/>
    <w:rsid w:val="00D53AEF"/>
    <w:rsid w:val="00D66A33"/>
    <w:rsid w:val="00D85841"/>
    <w:rsid w:val="00D939AE"/>
    <w:rsid w:val="00DA66D2"/>
    <w:rsid w:val="00DF1B7B"/>
    <w:rsid w:val="00DF7B5E"/>
    <w:rsid w:val="00E0327F"/>
    <w:rsid w:val="00E06D1F"/>
    <w:rsid w:val="00E075CC"/>
    <w:rsid w:val="00E10416"/>
    <w:rsid w:val="00E13A52"/>
    <w:rsid w:val="00E17369"/>
    <w:rsid w:val="00E261E9"/>
    <w:rsid w:val="00E37563"/>
    <w:rsid w:val="00E61F4F"/>
    <w:rsid w:val="00E937B1"/>
    <w:rsid w:val="00E97679"/>
    <w:rsid w:val="00EB2B77"/>
    <w:rsid w:val="00EC7CBF"/>
    <w:rsid w:val="00EF7DB0"/>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976CF9"/>
    <w:pPr>
      <w:widowControl w:val="0"/>
      <w:shd w:val="clear" w:color="auto" w:fill="EAF1DD" w:themeFill="accent3" w:themeFillTint="33"/>
      <w:autoSpaceDE w:val="0"/>
      <w:autoSpaceDN w:val="0"/>
      <w:adjustRightInd w:val="0"/>
      <w:spacing w:after="0" w:line="240" w:lineRule="auto"/>
    </w:pPr>
    <w:rPr>
      <w:rFonts w:ascii="Trebuchet MS" w:hAnsi="Trebuchet MS" w:cs="Arial"/>
      <w:sz w:val="24"/>
      <w:szCs w:val="22"/>
    </w:rPr>
  </w:style>
  <w:style w:type="character" w:customStyle="1" w:styleId="HeadingChar">
    <w:name w:val="_Heading Char"/>
    <w:basedOn w:val="DefaultParagraphFont"/>
    <w:link w:val="Heading"/>
    <w:rsid w:val="00976CF9"/>
    <w:rPr>
      <w:rFonts w:eastAsia="Calibri" w:cs="Arial"/>
      <w:sz w:val="24"/>
      <w:szCs w:val="22"/>
      <w:shd w:val="clear" w:color="auto" w:fill="EAF1DD" w:themeFill="accent3" w:themeFillTint="33"/>
    </w:rPr>
  </w:style>
  <w:style w:type="character" w:customStyle="1" w:styleId="tgc">
    <w:name w:val="_tgc"/>
    <w:basedOn w:val="DefaultParagraphFont"/>
    <w:rsid w:val="00672165"/>
  </w:style>
  <w:style w:type="character" w:styleId="FollowedHyperlink">
    <w:name w:val="FollowedHyperlink"/>
    <w:basedOn w:val="DefaultParagraphFont"/>
    <w:uiPriority w:val="99"/>
    <w:semiHidden/>
    <w:unhideWhenUsed/>
    <w:rsid w:val="00DA6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976CF9"/>
    <w:pPr>
      <w:widowControl w:val="0"/>
      <w:shd w:val="clear" w:color="auto" w:fill="EAF1DD" w:themeFill="accent3" w:themeFillTint="33"/>
      <w:autoSpaceDE w:val="0"/>
      <w:autoSpaceDN w:val="0"/>
      <w:adjustRightInd w:val="0"/>
      <w:spacing w:after="0" w:line="240" w:lineRule="auto"/>
    </w:pPr>
    <w:rPr>
      <w:rFonts w:ascii="Trebuchet MS" w:hAnsi="Trebuchet MS" w:cs="Arial"/>
      <w:sz w:val="24"/>
      <w:szCs w:val="22"/>
    </w:rPr>
  </w:style>
  <w:style w:type="character" w:customStyle="1" w:styleId="HeadingChar">
    <w:name w:val="_Heading Char"/>
    <w:basedOn w:val="DefaultParagraphFont"/>
    <w:link w:val="Heading"/>
    <w:rsid w:val="00976CF9"/>
    <w:rPr>
      <w:rFonts w:eastAsia="Calibri" w:cs="Arial"/>
      <w:sz w:val="24"/>
      <w:szCs w:val="22"/>
      <w:shd w:val="clear" w:color="auto" w:fill="EAF1DD" w:themeFill="accent3" w:themeFillTint="33"/>
    </w:rPr>
  </w:style>
  <w:style w:type="character" w:customStyle="1" w:styleId="tgc">
    <w:name w:val="_tgc"/>
    <w:basedOn w:val="DefaultParagraphFont"/>
    <w:rsid w:val="00672165"/>
  </w:style>
  <w:style w:type="character" w:styleId="FollowedHyperlink">
    <w:name w:val="FollowedHyperlink"/>
    <w:basedOn w:val="DefaultParagraphFont"/>
    <w:uiPriority w:val="99"/>
    <w:semiHidden/>
    <w:unhideWhenUsed/>
    <w:rsid w:val="00DA6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vilwar.org" TargetMode="External"/><Relationship Id="rId18" Type="http://schemas.openxmlformats.org/officeDocument/2006/relationships/image" Target="media/image1.jpeg"/><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reedmensbureau.com/alabama/alaoutrages.htm" TargetMode="External"/><Relationship Id="rId25" Type="http://schemas.openxmlformats.org/officeDocument/2006/relationships/hyperlink" Target="http://www.britannica.co.uk/trial" TargetMode="External"/><Relationship Id="rId2" Type="http://schemas.openxmlformats.org/officeDocument/2006/relationships/numbering" Target="numbering.xml"/><Relationship Id="rId16" Type="http://schemas.openxmlformats.org/officeDocument/2006/relationships/hyperlink" Target="http://www.archive.org/stream/documentaryhist02unkngoog/documentaryhist02unkngoog_djvu.txtwww.archive.org"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gilderlehrman.org/collections/9859b731-a9b5-4564-9347-769452117867"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britannica.co.uk/tri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emory.loc.gov/cgi-bin/query/r?ammem/murray:@field(DOCID+@lit(lcrbmrpt2315))" TargetMode="External"/><Relationship Id="rId22" Type="http://schemas.openxmlformats.org/officeDocument/2006/relationships/hyperlink" Target="http://www.britannica.co.uk/trial" TargetMode="External"/><Relationship Id="rId27" Type="http://schemas.openxmlformats.org/officeDocument/2006/relationships/hyperlink" Target="http://www.britannica.co.uk/tria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1B86-BECC-4C11-BD3F-6002845F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7</TotalTime>
  <Pages>10</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4</cp:revision>
  <cp:lastPrinted>2016-03-02T11:33:00Z</cp:lastPrinted>
  <dcterms:created xsi:type="dcterms:W3CDTF">2016-03-31T09:58:00Z</dcterms:created>
  <dcterms:modified xsi:type="dcterms:W3CDTF">2016-03-31T10:04:00Z</dcterms:modified>
</cp:coreProperties>
</file>